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A659" w14:textId="77777777" w:rsidR="00325A4A" w:rsidRDefault="00325A4A">
      <w:pPr>
        <w:jc w:val="left"/>
        <w:rPr>
          <w:rFonts w:hint="eastAsia"/>
          <w:b/>
        </w:rPr>
      </w:pPr>
    </w:p>
    <w:p w14:paraId="48D56871" w14:textId="77777777" w:rsidR="00325A4A" w:rsidRDefault="00000000">
      <w:pPr>
        <w:ind w:firstLineChars="100" w:firstLine="211"/>
        <w:jc w:val="left"/>
        <w:rPr>
          <w:b/>
        </w:rPr>
      </w:pPr>
      <w:r>
        <w:rPr>
          <w:b/>
        </w:rPr>
        <w:t>货物需求</w:t>
      </w:r>
    </w:p>
    <w:p w14:paraId="3E149529" w14:textId="77777777" w:rsidR="00325A4A" w:rsidRDefault="00325A4A">
      <w:pPr>
        <w:jc w:val="left"/>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696"/>
        <w:gridCol w:w="6266"/>
        <w:gridCol w:w="689"/>
        <w:gridCol w:w="732"/>
        <w:gridCol w:w="658"/>
      </w:tblGrid>
      <w:tr w:rsidR="00325A4A" w14:paraId="747C0AEA" w14:textId="77777777">
        <w:trPr>
          <w:trHeight w:val="924"/>
        </w:trPr>
        <w:tc>
          <w:tcPr>
            <w:tcW w:w="547" w:type="dxa"/>
          </w:tcPr>
          <w:p w14:paraId="36AB2521" w14:textId="77777777" w:rsidR="00325A4A" w:rsidRDefault="00325A4A">
            <w:pPr>
              <w:jc w:val="left"/>
              <w:rPr>
                <w:b/>
              </w:rPr>
            </w:pPr>
          </w:p>
          <w:p w14:paraId="5EBC37A8" w14:textId="77777777" w:rsidR="00325A4A" w:rsidRDefault="00000000">
            <w:pPr>
              <w:jc w:val="left"/>
              <w:rPr>
                <w:b/>
              </w:rPr>
            </w:pPr>
            <w:r>
              <w:rPr>
                <w:b/>
              </w:rPr>
              <w:t>序号</w:t>
            </w:r>
          </w:p>
        </w:tc>
        <w:tc>
          <w:tcPr>
            <w:tcW w:w="696" w:type="dxa"/>
          </w:tcPr>
          <w:p w14:paraId="75B00B9C" w14:textId="77777777" w:rsidR="00325A4A" w:rsidRDefault="00325A4A">
            <w:pPr>
              <w:jc w:val="left"/>
              <w:rPr>
                <w:b/>
              </w:rPr>
            </w:pPr>
          </w:p>
          <w:p w14:paraId="7DBA48DE" w14:textId="77777777" w:rsidR="00325A4A" w:rsidRDefault="00000000">
            <w:pPr>
              <w:jc w:val="left"/>
              <w:rPr>
                <w:b/>
              </w:rPr>
            </w:pPr>
            <w:r>
              <w:rPr>
                <w:b/>
              </w:rPr>
              <w:t>货物名称</w:t>
            </w:r>
          </w:p>
        </w:tc>
        <w:tc>
          <w:tcPr>
            <w:tcW w:w="6266" w:type="dxa"/>
          </w:tcPr>
          <w:p w14:paraId="6E8A6DBF" w14:textId="77777777" w:rsidR="00325A4A" w:rsidRDefault="00325A4A">
            <w:pPr>
              <w:jc w:val="left"/>
              <w:rPr>
                <w:b/>
              </w:rPr>
            </w:pPr>
          </w:p>
          <w:p w14:paraId="4FA13764" w14:textId="77777777" w:rsidR="00325A4A" w:rsidRDefault="00000000">
            <w:pPr>
              <w:jc w:val="left"/>
              <w:rPr>
                <w:b/>
              </w:rPr>
            </w:pPr>
            <w:r>
              <w:rPr>
                <w:b/>
              </w:rPr>
              <w:t>技术参数及要求</w:t>
            </w:r>
          </w:p>
        </w:tc>
        <w:tc>
          <w:tcPr>
            <w:tcW w:w="689" w:type="dxa"/>
          </w:tcPr>
          <w:p w14:paraId="76D6CCAB" w14:textId="77777777" w:rsidR="00325A4A" w:rsidRDefault="00325A4A">
            <w:pPr>
              <w:jc w:val="left"/>
              <w:rPr>
                <w:b/>
              </w:rPr>
            </w:pPr>
          </w:p>
          <w:p w14:paraId="2976B80E" w14:textId="77777777" w:rsidR="00325A4A" w:rsidRDefault="00000000">
            <w:pPr>
              <w:jc w:val="left"/>
              <w:rPr>
                <w:b/>
              </w:rPr>
            </w:pPr>
            <w:r>
              <w:rPr>
                <w:b/>
              </w:rPr>
              <w:t>单位</w:t>
            </w:r>
          </w:p>
        </w:tc>
        <w:tc>
          <w:tcPr>
            <w:tcW w:w="732" w:type="dxa"/>
          </w:tcPr>
          <w:p w14:paraId="4A7FB558" w14:textId="77777777" w:rsidR="00325A4A" w:rsidRDefault="00325A4A">
            <w:pPr>
              <w:jc w:val="left"/>
              <w:rPr>
                <w:b/>
              </w:rPr>
            </w:pPr>
          </w:p>
          <w:p w14:paraId="205CDD05" w14:textId="77777777" w:rsidR="00325A4A" w:rsidRDefault="00000000">
            <w:pPr>
              <w:jc w:val="left"/>
              <w:rPr>
                <w:b/>
              </w:rPr>
            </w:pPr>
            <w:r>
              <w:rPr>
                <w:b/>
              </w:rPr>
              <w:t>数量</w:t>
            </w:r>
          </w:p>
        </w:tc>
        <w:tc>
          <w:tcPr>
            <w:tcW w:w="658" w:type="dxa"/>
          </w:tcPr>
          <w:p w14:paraId="2597B972" w14:textId="77777777" w:rsidR="00325A4A" w:rsidRDefault="00325A4A">
            <w:pPr>
              <w:jc w:val="left"/>
              <w:rPr>
                <w:b/>
              </w:rPr>
            </w:pPr>
          </w:p>
          <w:p w14:paraId="48B21FD5" w14:textId="77777777" w:rsidR="00325A4A" w:rsidRDefault="00000000">
            <w:pPr>
              <w:jc w:val="left"/>
              <w:rPr>
                <w:b/>
              </w:rPr>
            </w:pPr>
            <w:r>
              <w:rPr>
                <w:b/>
              </w:rPr>
              <w:t>备注</w:t>
            </w:r>
          </w:p>
        </w:tc>
      </w:tr>
      <w:tr w:rsidR="00325A4A" w14:paraId="61A6F90B" w14:textId="77777777">
        <w:trPr>
          <w:trHeight w:val="302"/>
        </w:trPr>
        <w:tc>
          <w:tcPr>
            <w:tcW w:w="547" w:type="dxa"/>
            <w:tcBorders>
              <w:bottom w:val="nil"/>
            </w:tcBorders>
          </w:tcPr>
          <w:p w14:paraId="55BB995C" w14:textId="77777777" w:rsidR="00325A4A" w:rsidRDefault="00325A4A">
            <w:pPr>
              <w:jc w:val="left"/>
            </w:pPr>
          </w:p>
        </w:tc>
        <w:tc>
          <w:tcPr>
            <w:tcW w:w="696" w:type="dxa"/>
            <w:tcBorders>
              <w:bottom w:val="nil"/>
            </w:tcBorders>
          </w:tcPr>
          <w:p w14:paraId="18F73D0F" w14:textId="77777777" w:rsidR="00325A4A" w:rsidRDefault="00325A4A">
            <w:pPr>
              <w:jc w:val="left"/>
            </w:pPr>
          </w:p>
        </w:tc>
        <w:tc>
          <w:tcPr>
            <w:tcW w:w="6266" w:type="dxa"/>
            <w:tcBorders>
              <w:bottom w:val="nil"/>
            </w:tcBorders>
          </w:tcPr>
          <w:p w14:paraId="5FEE2BBC" w14:textId="77777777" w:rsidR="00325A4A" w:rsidRDefault="00000000">
            <w:pPr>
              <w:jc w:val="left"/>
            </w:pPr>
            <w:r>
              <w:rPr>
                <w:rFonts w:ascii="Segoe UI Symbol" w:hAnsi="Segoe UI Symbol" w:cs="Segoe UI Symbol"/>
              </w:rPr>
              <w:t>★</w:t>
            </w:r>
            <w:r>
              <w:t>1</w:t>
            </w:r>
            <w:r>
              <w:t>、</w:t>
            </w:r>
            <w:r>
              <w:t xml:space="preserve">LED </w:t>
            </w:r>
            <w:r>
              <w:t>教室</w:t>
            </w:r>
            <w:proofErr w:type="gramStart"/>
            <w:r>
              <w:t>灯整灯</w:t>
            </w:r>
            <w:proofErr w:type="gramEnd"/>
            <w:r>
              <w:t>及驱动通过国家强制性</w:t>
            </w:r>
            <w:r>
              <w:t xml:space="preserve"> CCC </w:t>
            </w:r>
            <w:r>
              <w:t>认证。（提供证书复</w:t>
            </w:r>
          </w:p>
        </w:tc>
        <w:tc>
          <w:tcPr>
            <w:tcW w:w="689" w:type="dxa"/>
            <w:tcBorders>
              <w:bottom w:val="nil"/>
            </w:tcBorders>
          </w:tcPr>
          <w:p w14:paraId="4F10A97B" w14:textId="77777777" w:rsidR="00325A4A" w:rsidRDefault="00325A4A">
            <w:pPr>
              <w:jc w:val="left"/>
            </w:pPr>
          </w:p>
        </w:tc>
        <w:tc>
          <w:tcPr>
            <w:tcW w:w="732" w:type="dxa"/>
            <w:tcBorders>
              <w:bottom w:val="nil"/>
            </w:tcBorders>
          </w:tcPr>
          <w:p w14:paraId="4D42B9E3" w14:textId="77777777" w:rsidR="00325A4A" w:rsidRDefault="00325A4A">
            <w:pPr>
              <w:jc w:val="left"/>
            </w:pPr>
          </w:p>
        </w:tc>
        <w:tc>
          <w:tcPr>
            <w:tcW w:w="658" w:type="dxa"/>
            <w:vMerge w:val="restart"/>
          </w:tcPr>
          <w:p w14:paraId="13E20A04" w14:textId="77777777" w:rsidR="00325A4A" w:rsidRDefault="00325A4A">
            <w:pPr>
              <w:jc w:val="left"/>
            </w:pPr>
          </w:p>
        </w:tc>
      </w:tr>
      <w:tr w:rsidR="00325A4A" w14:paraId="672E3D54" w14:textId="77777777">
        <w:trPr>
          <w:trHeight w:val="303"/>
        </w:trPr>
        <w:tc>
          <w:tcPr>
            <w:tcW w:w="547" w:type="dxa"/>
            <w:tcBorders>
              <w:top w:val="nil"/>
              <w:bottom w:val="nil"/>
            </w:tcBorders>
          </w:tcPr>
          <w:p w14:paraId="5DAD00AC" w14:textId="77777777" w:rsidR="00325A4A" w:rsidRDefault="00325A4A">
            <w:pPr>
              <w:jc w:val="left"/>
            </w:pPr>
          </w:p>
        </w:tc>
        <w:tc>
          <w:tcPr>
            <w:tcW w:w="696" w:type="dxa"/>
            <w:tcBorders>
              <w:top w:val="nil"/>
              <w:bottom w:val="nil"/>
            </w:tcBorders>
          </w:tcPr>
          <w:p w14:paraId="50FFB2FB" w14:textId="77777777" w:rsidR="00325A4A" w:rsidRDefault="00325A4A">
            <w:pPr>
              <w:jc w:val="left"/>
            </w:pPr>
          </w:p>
        </w:tc>
        <w:tc>
          <w:tcPr>
            <w:tcW w:w="6266" w:type="dxa"/>
            <w:tcBorders>
              <w:top w:val="nil"/>
              <w:bottom w:val="nil"/>
            </w:tcBorders>
          </w:tcPr>
          <w:p w14:paraId="7C82219E" w14:textId="77777777" w:rsidR="00325A4A" w:rsidRDefault="00000000">
            <w:pPr>
              <w:jc w:val="left"/>
            </w:pPr>
            <w:r>
              <w:t>印件及全国认证认可信息公共服务平台查询截图）</w:t>
            </w:r>
          </w:p>
        </w:tc>
        <w:tc>
          <w:tcPr>
            <w:tcW w:w="689" w:type="dxa"/>
            <w:tcBorders>
              <w:top w:val="nil"/>
              <w:bottom w:val="nil"/>
            </w:tcBorders>
          </w:tcPr>
          <w:p w14:paraId="2750B3D2" w14:textId="77777777" w:rsidR="00325A4A" w:rsidRDefault="00325A4A">
            <w:pPr>
              <w:jc w:val="left"/>
            </w:pPr>
          </w:p>
        </w:tc>
        <w:tc>
          <w:tcPr>
            <w:tcW w:w="732" w:type="dxa"/>
            <w:tcBorders>
              <w:top w:val="nil"/>
              <w:bottom w:val="nil"/>
            </w:tcBorders>
          </w:tcPr>
          <w:p w14:paraId="5E0F37DC" w14:textId="77777777" w:rsidR="00325A4A" w:rsidRDefault="00325A4A">
            <w:pPr>
              <w:jc w:val="left"/>
            </w:pPr>
          </w:p>
        </w:tc>
        <w:tc>
          <w:tcPr>
            <w:tcW w:w="658" w:type="dxa"/>
            <w:vMerge/>
            <w:tcBorders>
              <w:top w:val="nil"/>
            </w:tcBorders>
          </w:tcPr>
          <w:p w14:paraId="08DED216" w14:textId="77777777" w:rsidR="00325A4A" w:rsidRDefault="00325A4A">
            <w:pPr>
              <w:jc w:val="left"/>
            </w:pPr>
          </w:p>
        </w:tc>
      </w:tr>
      <w:tr w:rsidR="00325A4A" w14:paraId="3EBF7A71" w14:textId="77777777">
        <w:trPr>
          <w:trHeight w:val="926"/>
        </w:trPr>
        <w:tc>
          <w:tcPr>
            <w:tcW w:w="547" w:type="dxa"/>
            <w:tcBorders>
              <w:top w:val="nil"/>
              <w:bottom w:val="nil"/>
            </w:tcBorders>
          </w:tcPr>
          <w:p w14:paraId="73F3A737" w14:textId="77777777" w:rsidR="00325A4A" w:rsidRDefault="00325A4A">
            <w:pPr>
              <w:jc w:val="left"/>
            </w:pPr>
          </w:p>
        </w:tc>
        <w:tc>
          <w:tcPr>
            <w:tcW w:w="696" w:type="dxa"/>
            <w:tcBorders>
              <w:top w:val="nil"/>
              <w:bottom w:val="nil"/>
            </w:tcBorders>
          </w:tcPr>
          <w:p w14:paraId="6562D1CE" w14:textId="77777777" w:rsidR="00325A4A" w:rsidRDefault="00325A4A">
            <w:pPr>
              <w:jc w:val="left"/>
            </w:pPr>
          </w:p>
        </w:tc>
        <w:tc>
          <w:tcPr>
            <w:tcW w:w="6266" w:type="dxa"/>
            <w:tcBorders>
              <w:top w:val="nil"/>
              <w:bottom w:val="nil"/>
            </w:tcBorders>
          </w:tcPr>
          <w:p w14:paraId="1B17AA2C" w14:textId="77777777" w:rsidR="00325A4A" w:rsidRDefault="00000000">
            <w:pPr>
              <w:jc w:val="left"/>
              <w:rPr>
                <w:b/>
              </w:rPr>
            </w:pPr>
            <w:r>
              <w:t>2</w:t>
            </w:r>
            <w:r>
              <w:t>、灯具整体尺寸：长</w:t>
            </w:r>
            <w:r>
              <w:rPr>
                <w:b/>
              </w:rPr>
              <w:t>约</w:t>
            </w:r>
            <w:r>
              <w:rPr>
                <w:b/>
              </w:rPr>
              <w:t xml:space="preserve"> </w:t>
            </w:r>
            <w:r>
              <w:t>1240±20mm</w:t>
            </w:r>
            <w:r>
              <w:t>，宽</w:t>
            </w:r>
            <w:r>
              <w:rPr>
                <w:b/>
              </w:rPr>
              <w:t>约</w:t>
            </w:r>
            <w:r>
              <w:rPr>
                <w:b/>
              </w:rPr>
              <w:t xml:space="preserve"> </w:t>
            </w:r>
            <w:r>
              <w:t>310±20mm</w:t>
            </w:r>
            <w:r>
              <w:t>，厚</w:t>
            </w:r>
            <w:r>
              <w:rPr>
                <w:b/>
              </w:rPr>
              <w:t>约</w:t>
            </w:r>
          </w:p>
          <w:p w14:paraId="75E827C2" w14:textId="77777777" w:rsidR="00325A4A" w:rsidRDefault="00000000">
            <w:pPr>
              <w:jc w:val="left"/>
            </w:pPr>
            <w:r>
              <w:t>75±10mm</w:t>
            </w:r>
            <w:r>
              <w:t>，边框采用金属材质增强散热，灯具为一体式灯具内设透光罩，灯具不漏光，易于清洁维护。</w:t>
            </w:r>
          </w:p>
        </w:tc>
        <w:tc>
          <w:tcPr>
            <w:tcW w:w="689" w:type="dxa"/>
            <w:tcBorders>
              <w:top w:val="nil"/>
              <w:bottom w:val="nil"/>
            </w:tcBorders>
          </w:tcPr>
          <w:p w14:paraId="664A2C25" w14:textId="77777777" w:rsidR="00325A4A" w:rsidRDefault="00325A4A">
            <w:pPr>
              <w:jc w:val="left"/>
            </w:pPr>
          </w:p>
        </w:tc>
        <w:tc>
          <w:tcPr>
            <w:tcW w:w="732" w:type="dxa"/>
            <w:tcBorders>
              <w:top w:val="nil"/>
              <w:bottom w:val="nil"/>
            </w:tcBorders>
          </w:tcPr>
          <w:p w14:paraId="468C6C38" w14:textId="77777777" w:rsidR="00325A4A" w:rsidRDefault="00325A4A">
            <w:pPr>
              <w:jc w:val="left"/>
            </w:pPr>
          </w:p>
        </w:tc>
        <w:tc>
          <w:tcPr>
            <w:tcW w:w="658" w:type="dxa"/>
            <w:vMerge/>
            <w:tcBorders>
              <w:top w:val="nil"/>
            </w:tcBorders>
          </w:tcPr>
          <w:p w14:paraId="142085F3" w14:textId="77777777" w:rsidR="00325A4A" w:rsidRDefault="00325A4A">
            <w:pPr>
              <w:jc w:val="left"/>
            </w:pPr>
          </w:p>
        </w:tc>
      </w:tr>
      <w:tr w:rsidR="00325A4A" w14:paraId="08259C49" w14:textId="77777777">
        <w:trPr>
          <w:trHeight w:val="303"/>
        </w:trPr>
        <w:tc>
          <w:tcPr>
            <w:tcW w:w="547" w:type="dxa"/>
            <w:tcBorders>
              <w:top w:val="nil"/>
              <w:bottom w:val="nil"/>
            </w:tcBorders>
          </w:tcPr>
          <w:p w14:paraId="52C91F9C" w14:textId="77777777" w:rsidR="00325A4A" w:rsidRDefault="00325A4A">
            <w:pPr>
              <w:jc w:val="left"/>
            </w:pPr>
          </w:p>
        </w:tc>
        <w:tc>
          <w:tcPr>
            <w:tcW w:w="696" w:type="dxa"/>
            <w:tcBorders>
              <w:top w:val="nil"/>
              <w:bottom w:val="nil"/>
            </w:tcBorders>
          </w:tcPr>
          <w:p w14:paraId="08CE865B" w14:textId="77777777" w:rsidR="00325A4A" w:rsidRDefault="00325A4A">
            <w:pPr>
              <w:jc w:val="left"/>
            </w:pPr>
          </w:p>
        </w:tc>
        <w:tc>
          <w:tcPr>
            <w:tcW w:w="6266" w:type="dxa"/>
            <w:tcBorders>
              <w:top w:val="nil"/>
              <w:bottom w:val="nil"/>
            </w:tcBorders>
          </w:tcPr>
          <w:p w14:paraId="76050D00" w14:textId="77777777" w:rsidR="00325A4A" w:rsidRDefault="00000000">
            <w:pPr>
              <w:jc w:val="left"/>
            </w:pPr>
            <w:r>
              <w:t>3</w:t>
            </w:r>
            <w:r>
              <w:t>、为保证良好的照明效果，减少照明环境所产生的阴影的硬度并改</w:t>
            </w:r>
          </w:p>
        </w:tc>
        <w:tc>
          <w:tcPr>
            <w:tcW w:w="689" w:type="dxa"/>
            <w:tcBorders>
              <w:top w:val="nil"/>
              <w:bottom w:val="nil"/>
            </w:tcBorders>
          </w:tcPr>
          <w:p w14:paraId="3AD09ED4" w14:textId="77777777" w:rsidR="00325A4A" w:rsidRDefault="00325A4A">
            <w:pPr>
              <w:jc w:val="left"/>
            </w:pPr>
          </w:p>
        </w:tc>
        <w:tc>
          <w:tcPr>
            <w:tcW w:w="732" w:type="dxa"/>
            <w:tcBorders>
              <w:top w:val="nil"/>
              <w:bottom w:val="nil"/>
            </w:tcBorders>
          </w:tcPr>
          <w:p w14:paraId="7069FF28" w14:textId="77777777" w:rsidR="00325A4A" w:rsidRDefault="00325A4A">
            <w:pPr>
              <w:jc w:val="left"/>
            </w:pPr>
          </w:p>
        </w:tc>
        <w:tc>
          <w:tcPr>
            <w:tcW w:w="658" w:type="dxa"/>
            <w:vMerge/>
            <w:tcBorders>
              <w:top w:val="nil"/>
            </w:tcBorders>
          </w:tcPr>
          <w:p w14:paraId="2D6EA110" w14:textId="77777777" w:rsidR="00325A4A" w:rsidRDefault="00325A4A">
            <w:pPr>
              <w:jc w:val="left"/>
            </w:pPr>
          </w:p>
        </w:tc>
      </w:tr>
      <w:tr w:rsidR="00325A4A" w14:paraId="124C6154" w14:textId="77777777">
        <w:trPr>
          <w:trHeight w:val="303"/>
        </w:trPr>
        <w:tc>
          <w:tcPr>
            <w:tcW w:w="547" w:type="dxa"/>
            <w:tcBorders>
              <w:top w:val="nil"/>
              <w:bottom w:val="nil"/>
            </w:tcBorders>
          </w:tcPr>
          <w:p w14:paraId="25E95C36" w14:textId="77777777" w:rsidR="00325A4A" w:rsidRDefault="00325A4A">
            <w:pPr>
              <w:jc w:val="left"/>
            </w:pPr>
          </w:p>
        </w:tc>
        <w:tc>
          <w:tcPr>
            <w:tcW w:w="696" w:type="dxa"/>
            <w:tcBorders>
              <w:top w:val="nil"/>
              <w:bottom w:val="nil"/>
            </w:tcBorders>
          </w:tcPr>
          <w:p w14:paraId="0483463B" w14:textId="77777777" w:rsidR="00325A4A" w:rsidRDefault="00325A4A">
            <w:pPr>
              <w:jc w:val="left"/>
            </w:pPr>
          </w:p>
        </w:tc>
        <w:tc>
          <w:tcPr>
            <w:tcW w:w="6266" w:type="dxa"/>
            <w:tcBorders>
              <w:top w:val="nil"/>
              <w:bottom w:val="nil"/>
            </w:tcBorders>
          </w:tcPr>
          <w:p w14:paraId="3B2A0B44" w14:textId="77777777" w:rsidR="00325A4A" w:rsidRDefault="00000000">
            <w:pPr>
              <w:jc w:val="left"/>
            </w:pPr>
            <w:r>
              <w:t>善表面的亮度比，</w:t>
            </w:r>
            <w:r>
              <w:t xml:space="preserve">LED </w:t>
            </w:r>
            <w:r>
              <w:t>教室灯</w:t>
            </w:r>
            <w:r>
              <w:t xml:space="preserve"> CIE </w:t>
            </w:r>
            <w:r>
              <w:t>分类为直接型（提供封面带有</w:t>
            </w:r>
            <w:r>
              <w:t xml:space="preserve"> CMA</w:t>
            </w:r>
            <w:r>
              <w:t>、</w:t>
            </w:r>
          </w:p>
        </w:tc>
        <w:tc>
          <w:tcPr>
            <w:tcW w:w="689" w:type="dxa"/>
            <w:tcBorders>
              <w:top w:val="nil"/>
              <w:bottom w:val="nil"/>
            </w:tcBorders>
          </w:tcPr>
          <w:p w14:paraId="56FF14A1" w14:textId="77777777" w:rsidR="00325A4A" w:rsidRDefault="00325A4A">
            <w:pPr>
              <w:jc w:val="left"/>
            </w:pPr>
          </w:p>
        </w:tc>
        <w:tc>
          <w:tcPr>
            <w:tcW w:w="732" w:type="dxa"/>
            <w:tcBorders>
              <w:top w:val="nil"/>
              <w:bottom w:val="nil"/>
            </w:tcBorders>
          </w:tcPr>
          <w:p w14:paraId="12C75808" w14:textId="77777777" w:rsidR="00325A4A" w:rsidRDefault="00325A4A">
            <w:pPr>
              <w:jc w:val="left"/>
            </w:pPr>
          </w:p>
        </w:tc>
        <w:tc>
          <w:tcPr>
            <w:tcW w:w="658" w:type="dxa"/>
            <w:vMerge/>
            <w:tcBorders>
              <w:top w:val="nil"/>
            </w:tcBorders>
          </w:tcPr>
          <w:p w14:paraId="0488E1D5" w14:textId="77777777" w:rsidR="00325A4A" w:rsidRDefault="00325A4A">
            <w:pPr>
              <w:jc w:val="left"/>
            </w:pPr>
          </w:p>
        </w:tc>
      </w:tr>
      <w:tr w:rsidR="00325A4A" w14:paraId="52849AC2" w14:textId="77777777">
        <w:trPr>
          <w:trHeight w:val="303"/>
        </w:trPr>
        <w:tc>
          <w:tcPr>
            <w:tcW w:w="547" w:type="dxa"/>
            <w:tcBorders>
              <w:top w:val="nil"/>
              <w:bottom w:val="nil"/>
            </w:tcBorders>
          </w:tcPr>
          <w:p w14:paraId="173E88CB" w14:textId="77777777" w:rsidR="00325A4A" w:rsidRDefault="00325A4A">
            <w:pPr>
              <w:jc w:val="left"/>
            </w:pPr>
          </w:p>
        </w:tc>
        <w:tc>
          <w:tcPr>
            <w:tcW w:w="696" w:type="dxa"/>
            <w:tcBorders>
              <w:top w:val="nil"/>
              <w:bottom w:val="nil"/>
            </w:tcBorders>
          </w:tcPr>
          <w:p w14:paraId="55128CD7" w14:textId="77777777" w:rsidR="00325A4A" w:rsidRDefault="00325A4A">
            <w:pPr>
              <w:jc w:val="left"/>
            </w:pPr>
          </w:p>
        </w:tc>
        <w:tc>
          <w:tcPr>
            <w:tcW w:w="6266" w:type="dxa"/>
            <w:tcBorders>
              <w:top w:val="nil"/>
              <w:bottom w:val="nil"/>
            </w:tcBorders>
          </w:tcPr>
          <w:p w14:paraId="43B1FDAE" w14:textId="77777777" w:rsidR="00325A4A" w:rsidRDefault="00000000">
            <w:pPr>
              <w:jc w:val="left"/>
            </w:pPr>
            <w:r>
              <w:t xml:space="preserve">CNAS </w:t>
            </w:r>
            <w:r>
              <w:t>认证的检测机构出具的检测报告）</w:t>
            </w:r>
          </w:p>
        </w:tc>
        <w:tc>
          <w:tcPr>
            <w:tcW w:w="689" w:type="dxa"/>
            <w:tcBorders>
              <w:top w:val="nil"/>
              <w:bottom w:val="nil"/>
            </w:tcBorders>
          </w:tcPr>
          <w:p w14:paraId="1E5DD36E" w14:textId="77777777" w:rsidR="00325A4A" w:rsidRDefault="00325A4A">
            <w:pPr>
              <w:jc w:val="left"/>
            </w:pPr>
          </w:p>
        </w:tc>
        <w:tc>
          <w:tcPr>
            <w:tcW w:w="732" w:type="dxa"/>
            <w:tcBorders>
              <w:top w:val="nil"/>
              <w:bottom w:val="nil"/>
            </w:tcBorders>
          </w:tcPr>
          <w:p w14:paraId="1084E6ED" w14:textId="77777777" w:rsidR="00325A4A" w:rsidRDefault="00325A4A">
            <w:pPr>
              <w:jc w:val="left"/>
            </w:pPr>
          </w:p>
        </w:tc>
        <w:tc>
          <w:tcPr>
            <w:tcW w:w="658" w:type="dxa"/>
            <w:vMerge/>
            <w:tcBorders>
              <w:top w:val="nil"/>
            </w:tcBorders>
          </w:tcPr>
          <w:p w14:paraId="559BBBE8" w14:textId="77777777" w:rsidR="00325A4A" w:rsidRDefault="00325A4A">
            <w:pPr>
              <w:jc w:val="left"/>
            </w:pPr>
          </w:p>
        </w:tc>
      </w:tr>
      <w:tr w:rsidR="00325A4A" w14:paraId="6A0141F4" w14:textId="77777777">
        <w:trPr>
          <w:trHeight w:val="303"/>
        </w:trPr>
        <w:tc>
          <w:tcPr>
            <w:tcW w:w="547" w:type="dxa"/>
            <w:tcBorders>
              <w:top w:val="nil"/>
              <w:bottom w:val="nil"/>
            </w:tcBorders>
          </w:tcPr>
          <w:p w14:paraId="4431D865" w14:textId="77777777" w:rsidR="00325A4A" w:rsidRDefault="00325A4A">
            <w:pPr>
              <w:jc w:val="left"/>
            </w:pPr>
          </w:p>
        </w:tc>
        <w:tc>
          <w:tcPr>
            <w:tcW w:w="696" w:type="dxa"/>
            <w:tcBorders>
              <w:top w:val="nil"/>
              <w:bottom w:val="nil"/>
            </w:tcBorders>
          </w:tcPr>
          <w:p w14:paraId="47478550" w14:textId="77777777" w:rsidR="00325A4A" w:rsidRDefault="00325A4A">
            <w:pPr>
              <w:jc w:val="left"/>
            </w:pPr>
          </w:p>
        </w:tc>
        <w:tc>
          <w:tcPr>
            <w:tcW w:w="6266" w:type="dxa"/>
            <w:tcBorders>
              <w:top w:val="nil"/>
              <w:bottom w:val="nil"/>
            </w:tcBorders>
          </w:tcPr>
          <w:p w14:paraId="1DD23A1D" w14:textId="77777777" w:rsidR="00325A4A" w:rsidRDefault="00000000">
            <w:pPr>
              <w:jc w:val="left"/>
            </w:pPr>
            <w:r>
              <w:t>4</w:t>
            </w:r>
            <w:r>
              <w:t>、</w:t>
            </w:r>
            <w:r>
              <w:t xml:space="preserve">LED </w:t>
            </w:r>
            <w:r>
              <w:t>教室灯灯具功率：</w:t>
            </w:r>
            <w:r>
              <w:t>36W±10%</w:t>
            </w:r>
            <w:r>
              <w:t>，功率因数</w:t>
            </w:r>
            <w:r>
              <w:t>≥0.95</w:t>
            </w:r>
            <w:r>
              <w:t>，灯具效能</w:t>
            </w:r>
            <w:r>
              <w:t>≥</w:t>
            </w:r>
          </w:p>
        </w:tc>
        <w:tc>
          <w:tcPr>
            <w:tcW w:w="689" w:type="dxa"/>
            <w:tcBorders>
              <w:top w:val="nil"/>
              <w:bottom w:val="nil"/>
            </w:tcBorders>
          </w:tcPr>
          <w:p w14:paraId="250C1B2A" w14:textId="77777777" w:rsidR="00325A4A" w:rsidRDefault="00325A4A">
            <w:pPr>
              <w:jc w:val="left"/>
            </w:pPr>
          </w:p>
        </w:tc>
        <w:tc>
          <w:tcPr>
            <w:tcW w:w="732" w:type="dxa"/>
            <w:tcBorders>
              <w:top w:val="nil"/>
              <w:bottom w:val="nil"/>
            </w:tcBorders>
          </w:tcPr>
          <w:p w14:paraId="5C7AEFAD" w14:textId="77777777" w:rsidR="00325A4A" w:rsidRDefault="00325A4A">
            <w:pPr>
              <w:jc w:val="left"/>
            </w:pPr>
          </w:p>
        </w:tc>
        <w:tc>
          <w:tcPr>
            <w:tcW w:w="658" w:type="dxa"/>
            <w:vMerge/>
            <w:tcBorders>
              <w:top w:val="nil"/>
            </w:tcBorders>
          </w:tcPr>
          <w:p w14:paraId="73499C62" w14:textId="77777777" w:rsidR="00325A4A" w:rsidRDefault="00325A4A">
            <w:pPr>
              <w:jc w:val="left"/>
            </w:pPr>
          </w:p>
        </w:tc>
      </w:tr>
      <w:tr w:rsidR="00325A4A" w14:paraId="6287D1F1" w14:textId="77777777">
        <w:trPr>
          <w:trHeight w:val="613"/>
        </w:trPr>
        <w:tc>
          <w:tcPr>
            <w:tcW w:w="547" w:type="dxa"/>
            <w:tcBorders>
              <w:top w:val="nil"/>
              <w:bottom w:val="nil"/>
            </w:tcBorders>
          </w:tcPr>
          <w:p w14:paraId="4D4C0C46" w14:textId="77777777" w:rsidR="00325A4A" w:rsidRDefault="00325A4A">
            <w:pPr>
              <w:jc w:val="left"/>
            </w:pPr>
          </w:p>
        </w:tc>
        <w:tc>
          <w:tcPr>
            <w:tcW w:w="696" w:type="dxa"/>
            <w:tcBorders>
              <w:top w:val="nil"/>
              <w:bottom w:val="nil"/>
            </w:tcBorders>
          </w:tcPr>
          <w:p w14:paraId="797FC313" w14:textId="77777777" w:rsidR="00325A4A" w:rsidRDefault="00325A4A">
            <w:pPr>
              <w:jc w:val="left"/>
            </w:pPr>
          </w:p>
        </w:tc>
        <w:tc>
          <w:tcPr>
            <w:tcW w:w="6266" w:type="dxa"/>
            <w:tcBorders>
              <w:top w:val="nil"/>
              <w:bottom w:val="nil"/>
            </w:tcBorders>
          </w:tcPr>
          <w:p w14:paraId="356BB474" w14:textId="77777777" w:rsidR="00325A4A" w:rsidRDefault="00000000">
            <w:pPr>
              <w:jc w:val="left"/>
            </w:pPr>
            <w:r>
              <w:t>85lm/W</w:t>
            </w:r>
            <w:r>
              <w:t>，光通量</w:t>
            </w:r>
            <w:r>
              <w:t>≥3400lm</w:t>
            </w:r>
            <w:r>
              <w:t>，色温：</w:t>
            </w:r>
            <w:r>
              <w:t>5000K±200K</w:t>
            </w:r>
            <w:r>
              <w:t>，色容差</w:t>
            </w:r>
            <w:r>
              <w:t>≤3</w:t>
            </w:r>
            <w:r>
              <w:t>，显色指</w:t>
            </w:r>
          </w:p>
          <w:p w14:paraId="7FF6860D" w14:textId="77777777" w:rsidR="00325A4A" w:rsidRDefault="00000000">
            <w:pPr>
              <w:jc w:val="left"/>
            </w:pPr>
            <w:r>
              <w:t>数（</w:t>
            </w:r>
            <w:r>
              <w:t>Ra</w:t>
            </w:r>
            <w:r>
              <w:t>）</w:t>
            </w:r>
            <w:r>
              <w:t>≥90</w:t>
            </w:r>
            <w:r>
              <w:t>，</w:t>
            </w:r>
            <w:r>
              <w:t>R9≥50</w:t>
            </w:r>
            <w:r>
              <w:t>。（提供封面带有</w:t>
            </w:r>
            <w:r>
              <w:t xml:space="preserve"> CMA</w:t>
            </w:r>
            <w:r>
              <w:t>、</w:t>
            </w:r>
            <w:r>
              <w:t xml:space="preserve">CNAS </w:t>
            </w:r>
            <w:r>
              <w:t>认证的检测机构</w:t>
            </w:r>
          </w:p>
        </w:tc>
        <w:tc>
          <w:tcPr>
            <w:tcW w:w="689" w:type="dxa"/>
            <w:tcBorders>
              <w:top w:val="nil"/>
              <w:bottom w:val="nil"/>
            </w:tcBorders>
          </w:tcPr>
          <w:p w14:paraId="2F819E9A" w14:textId="77777777" w:rsidR="00325A4A" w:rsidRDefault="00325A4A">
            <w:pPr>
              <w:jc w:val="left"/>
            </w:pPr>
          </w:p>
        </w:tc>
        <w:tc>
          <w:tcPr>
            <w:tcW w:w="732" w:type="dxa"/>
            <w:tcBorders>
              <w:top w:val="nil"/>
              <w:bottom w:val="nil"/>
            </w:tcBorders>
          </w:tcPr>
          <w:p w14:paraId="1AAE59C8" w14:textId="77777777" w:rsidR="00325A4A" w:rsidRDefault="00325A4A">
            <w:pPr>
              <w:jc w:val="left"/>
            </w:pPr>
          </w:p>
        </w:tc>
        <w:tc>
          <w:tcPr>
            <w:tcW w:w="658" w:type="dxa"/>
            <w:vMerge/>
            <w:tcBorders>
              <w:top w:val="nil"/>
            </w:tcBorders>
          </w:tcPr>
          <w:p w14:paraId="2DB70D59" w14:textId="77777777" w:rsidR="00325A4A" w:rsidRDefault="00325A4A">
            <w:pPr>
              <w:jc w:val="left"/>
            </w:pPr>
          </w:p>
        </w:tc>
      </w:tr>
      <w:tr w:rsidR="00325A4A" w14:paraId="1D0F7BDB" w14:textId="77777777">
        <w:trPr>
          <w:trHeight w:val="303"/>
        </w:trPr>
        <w:tc>
          <w:tcPr>
            <w:tcW w:w="547" w:type="dxa"/>
            <w:tcBorders>
              <w:top w:val="nil"/>
              <w:bottom w:val="nil"/>
            </w:tcBorders>
          </w:tcPr>
          <w:p w14:paraId="0F8DF6C0" w14:textId="77777777" w:rsidR="00325A4A" w:rsidRDefault="00325A4A">
            <w:pPr>
              <w:jc w:val="left"/>
            </w:pPr>
          </w:p>
        </w:tc>
        <w:tc>
          <w:tcPr>
            <w:tcW w:w="696" w:type="dxa"/>
            <w:tcBorders>
              <w:top w:val="nil"/>
              <w:bottom w:val="nil"/>
            </w:tcBorders>
          </w:tcPr>
          <w:p w14:paraId="543FE250" w14:textId="77777777" w:rsidR="00325A4A" w:rsidRDefault="00325A4A">
            <w:pPr>
              <w:jc w:val="left"/>
            </w:pPr>
          </w:p>
        </w:tc>
        <w:tc>
          <w:tcPr>
            <w:tcW w:w="6266" w:type="dxa"/>
            <w:tcBorders>
              <w:top w:val="nil"/>
              <w:bottom w:val="nil"/>
            </w:tcBorders>
          </w:tcPr>
          <w:p w14:paraId="31DA0A9A" w14:textId="77777777" w:rsidR="00325A4A" w:rsidRDefault="00000000">
            <w:pPr>
              <w:jc w:val="left"/>
            </w:pPr>
            <w:r>
              <w:t>出具的检测报告）</w:t>
            </w:r>
          </w:p>
        </w:tc>
        <w:tc>
          <w:tcPr>
            <w:tcW w:w="689" w:type="dxa"/>
            <w:tcBorders>
              <w:top w:val="nil"/>
              <w:bottom w:val="nil"/>
            </w:tcBorders>
          </w:tcPr>
          <w:p w14:paraId="14D5933C" w14:textId="77777777" w:rsidR="00325A4A" w:rsidRDefault="00325A4A">
            <w:pPr>
              <w:jc w:val="left"/>
            </w:pPr>
          </w:p>
        </w:tc>
        <w:tc>
          <w:tcPr>
            <w:tcW w:w="732" w:type="dxa"/>
            <w:tcBorders>
              <w:top w:val="nil"/>
              <w:bottom w:val="nil"/>
            </w:tcBorders>
          </w:tcPr>
          <w:p w14:paraId="607E1DBE" w14:textId="77777777" w:rsidR="00325A4A" w:rsidRDefault="00325A4A">
            <w:pPr>
              <w:jc w:val="left"/>
            </w:pPr>
          </w:p>
        </w:tc>
        <w:tc>
          <w:tcPr>
            <w:tcW w:w="658" w:type="dxa"/>
            <w:vMerge/>
            <w:tcBorders>
              <w:top w:val="nil"/>
            </w:tcBorders>
          </w:tcPr>
          <w:p w14:paraId="6147DDA9" w14:textId="77777777" w:rsidR="00325A4A" w:rsidRDefault="00325A4A">
            <w:pPr>
              <w:jc w:val="left"/>
            </w:pPr>
          </w:p>
        </w:tc>
      </w:tr>
      <w:tr w:rsidR="00325A4A" w14:paraId="39490D90" w14:textId="77777777">
        <w:trPr>
          <w:trHeight w:val="303"/>
        </w:trPr>
        <w:tc>
          <w:tcPr>
            <w:tcW w:w="547" w:type="dxa"/>
            <w:tcBorders>
              <w:top w:val="nil"/>
              <w:bottom w:val="nil"/>
            </w:tcBorders>
          </w:tcPr>
          <w:p w14:paraId="760F43C4" w14:textId="77777777" w:rsidR="00325A4A" w:rsidRDefault="00325A4A">
            <w:pPr>
              <w:jc w:val="left"/>
            </w:pPr>
          </w:p>
        </w:tc>
        <w:tc>
          <w:tcPr>
            <w:tcW w:w="696" w:type="dxa"/>
            <w:tcBorders>
              <w:top w:val="nil"/>
              <w:bottom w:val="nil"/>
            </w:tcBorders>
          </w:tcPr>
          <w:p w14:paraId="42A7B3C8" w14:textId="77777777" w:rsidR="00325A4A" w:rsidRDefault="00325A4A">
            <w:pPr>
              <w:jc w:val="left"/>
            </w:pPr>
          </w:p>
        </w:tc>
        <w:tc>
          <w:tcPr>
            <w:tcW w:w="6266" w:type="dxa"/>
            <w:tcBorders>
              <w:top w:val="nil"/>
              <w:bottom w:val="nil"/>
            </w:tcBorders>
          </w:tcPr>
          <w:p w14:paraId="36A8E9FB" w14:textId="77777777" w:rsidR="00325A4A" w:rsidRDefault="00000000">
            <w:pPr>
              <w:jc w:val="left"/>
            </w:pPr>
            <w:r>
              <w:t>5</w:t>
            </w:r>
            <w:r>
              <w:t>、</w:t>
            </w:r>
            <w:r>
              <w:t xml:space="preserve">LED </w:t>
            </w:r>
            <w:r>
              <w:t>教室灯蓝光危害等级为</w:t>
            </w:r>
            <w:r>
              <w:t xml:space="preserve"> RG0</w:t>
            </w:r>
            <w:r>
              <w:t>（</w:t>
            </w:r>
            <w:r>
              <w:t xml:space="preserve">0 </w:t>
            </w:r>
            <w:r>
              <w:t>类危险）。（提供封面带有</w:t>
            </w:r>
            <w:r>
              <w:t xml:space="preserve"> CMA</w:t>
            </w:r>
            <w:r>
              <w:t>、</w:t>
            </w:r>
          </w:p>
        </w:tc>
        <w:tc>
          <w:tcPr>
            <w:tcW w:w="689" w:type="dxa"/>
            <w:tcBorders>
              <w:top w:val="nil"/>
              <w:bottom w:val="nil"/>
            </w:tcBorders>
          </w:tcPr>
          <w:p w14:paraId="0925125C" w14:textId="77777777" w:rsidR="00325A4A" w:rsidRDefault="00325A4A">
            <w:pPr>
              <w:jc w:val="left"/>
            </w:pPr>
          </w:p>
        </w:tc>
        <w:tc>
          <w:tcPr>
            <w:tcW w:w="732" w:type="dxa"/>
            <w:tcBorders>
              <w:top w:val="nil"/>
              <w:bottom w:val="nil"/>
            </w:tcBorders>
          </w:tcPr>
          <w:p w14:paraId="6E3E1488" w14:textId="77777777" w:rsidR="00325A4A" w:rsidRDefault="00325A4A">
            <w:pPr>
              <w:jc w:val="left"/>
            </w:pPr>
          </w:p>
        </w:tc>
        <w:tc>
          <w:tcPr>
            <w:tcW w:w="658" w:type="dxa"/>
            <w:vMerge/>
            <w:tcBorders>
              <w:top w:val="nil"/>
            </w:tcBorders>
          </w:tcPr>
          <w:p w14:paraId="5EA69FB0" w14:textId="77777777" w:rsidR="00325A4A" w:rsidRDefault="00325A4A">
            <w:pPr>
              <w:jc w:val="left"/>
            </w:pPr>
          </w:p>
        </w:tc>
      </w:tr>
      <w:tr w:rsidR="00325A4A" w14:paraId="0325A182" w14:textId="77777777">
        <w:trPr>
          <w:trHeight w:val="303"/>
        </w:trPr>
        <w:tc>
          <w:tcPr>
            <w:tcW w:w="547" w:type="dxa"/>
            <w:tcBorders>
              <w:top w:val="nil"/>
              <w:bottom w:val="nil"/>
            </w:tcBorders>
          </w:tcPr>
          <w:p w14:paraId="429A12FF" w14:textId="77777777" w:rsidR="00325A4A" w:rsidRDefault="00325A4A">
            <w:pPr>
              <w:jc w:val="left"/>
            </w:pPr>
          </w:p>
        </w:tc>
        <w:tc>
          <w:tcPr>
            <w:tcW w:w="696" w:type="dxa"/>
            <w:tcBorders>
              <w:top w:val="nil"/>
              <w:bottom w:val="nil"/>
            </w:tcBorders>
          </w:tcPr>
          <w:p w14:paraId="2BD797A1" w14:textId="77777777" w:rsidR="00325A4A" w:rsidRDefault="00325A4A">
            <w:pPr>
              <w:jc w:val="left"/>
            </w:pPr>
          </w:p>
        </w:tc>
        <w:tc>
          <w:tcPr>
            <w:tcW w:w="6266" w:type="dxa"/>
            <w:tcBorders>
              <w:top w:val="nil"/>
              <w:bottom w:val="nil"/>
            </w:tcBorders>
          </w:tcPr>
          <w:p w14:paraId="08E0D0E9" w14:textId="77777777" w:rsidR="00325A4A" w:rsidRDefault="00000000">
            <w:pPr>
              <w:jc w:val="left"/>
            </w:pPr>
            <w:r>
              <w:t xml:space="preserve">CNAS </w:t>
            </w:r>
            <w:r>
              <w:t>认证的检测机构出具的检测报告）</w:t>
            </w:r>
          </w:p>
        </w:tc>
        <w:tc>
          <w:tcPr>
            <w:tcW w:w="689" w:type="dxa"/>
            <w:tcBorders>
              <w:top w:val="nil"/>
              <w:bottom w:val="nil"/>
            </w:tcBorders>
          </w:tcPr>
          <w:p w14:paraId="33BB30D2" w14:textId="77777777" w:rsidR="00325A4A" w:rsidRDefault="00325A4A">
            <w:pPr>
              <w:jc w:val="left"/>
            </w:pPr>
          </w:p>
        </w:tc>
        <w:tc>
          <w:tcPr>
            <w:tcW w:w="732" w:type="dxa"/>
            <w:tcBorders>
              <w:top w:val="nil"/>
              <w:bottom w:val="nil"/>
            </w:tcBorders>
          </w:tcPr>
          <w:p w14:paraId="2F4CA847" w14:textId="77777777" w:rsidR="00325A4A" w:rsidRDefault="00325A4A">
            <w:pPr>
              <w:jc w:val="left"/>
            </w:pPr>
          </w:p>
        </w:tc>
        <w:tc>
          <w:tcPr>
            <w:tcW w:w="658" w:type="dxa"/>
            <w:vMerge/>
            <w:tcBorders>
              <w:top w:val="nil"/>
            </w:tcBorders>
          </w:tcPr>
          <w:p w14:paraId="2AE08A47" w14:textId="77777777" w:rsidR="00325A4A" w:rsidRDefault="00325A4A">
            <w:pPr>
              <w:jc w:val="left"/>
            </w:pPr>
          </w:p>
        </w:tc>
      </w:tr>
      <w:tr w:rsidR="00325A4A" w14:paraId="552113FF" w14:textId="77777777">
        <w:trPr>
          <w:trHeight w:val="929"/>
        </w:trPr>
        <w:tc>
          <w:tcPr>
            <w:tcW w:w="547" w:type="dxa"/>
            <w:tcBorders>
              <w:top w:val="nil"/>
              <w:bottom w:val="nil"/>
            </w:tcBorders>
          </w:tcPr>
          <w:p w14:paraId="55B1B84A" w14:textId="77777777" w:rsidR="00325A4A" w:rsidRDefault="00325A4A">
            <w:pPr>
              <w:jc w:val="left"/>
              <w:rPr>
                <w:b/>
              </w:rPr>
            </w:pPr>
          </w:p>
          <w:p w14:paraId="1DF7D457" w14:textId="77777777" w:rsidR="00325A4A" w:rsidRDefault="00000000">
            <w:pPr>
              <w:jc w:val="left"/>
            </w:pPr>
            <w:r>
              <w:t>1</w:t>
            </w:r>
          </w:p>
        </w:tc>
        <w:tc>
          <w:tcPr>
            <w:tcW w:w="696" w:type="dxa"/>
            <w:tcBorders>
              <w:top w:val="nil"/>
              <w:bottom w:val="nil"/>
            </w:tcBorders>
          </w:tcPr>
          <w:p w14:paraId="4799D5D6" w14:textId="77777777" w:rsidR="00325A4A" w:rsidRDefault="00325A4A">
            <w:pPr>
              <w:jc w:val="left"/>
              <w:rPr>
                <w:b/>
              </w:rPr>
            </w:pPr>
          </w:p>
          <w:p w14:paraId="73AD507A" w14:textId="77777777" w:rsidR="00325A4A" w:rsidRDefault="00000000">
            <w:pPr>
              <w:jc w:val="left"/>
            </w:pPr>
            <w:r>
              <w:t xml:space="preserve">LED </w:t>
            </w:r>
            <w:r>
              <w:t>教</w:t>
            </w:r>
          </w:p>
          <w:p w14:paraId="5AF53B13" w14:textId="77777777" w:rsidR="00325A4A" w:rsidRDefault="00000000">
            <w:pPr>
              <w:jc w:val="left"/>
            </w:pPr>
            <w:r>
              <w:t>室灯</w:t>
            </w:r>
          </w:p>
        </w:tc>
        <w:tc>
          <w:tcPr>
            <w:tcW w:w="6266" w:type="dxa"/>
            <w:tcBorders>
              <w:top w:val="nil"/>
              <w:bottom w:val="nil"/>
            </w:tcBorders>
          </w:tcPr>
          <w:p w14:paraId="0CE83154" w14:textId="77777777" w:rsidR="00325A4A" w:rsidRDefault="00000000">
            <w:pPr>
              <w:jc w:val="left"/>
            </w:pPr>
            <w:r>
              <w:rPr>
                <w:rFonts w:ascii="Segoe UI Symbol" w:hAnsi="Segoe UI Symbol" w:cs="Segoe UI Symbol"/>
              </w:rPr>
              <w:t>★</w:t>
            </w:r>
            <w:r>
              <w:t>6</w:t>
            </w:r>
            <w:r>
              <w:t>、</w:t>
            </w:r>
            <w:r>
              <w:t xml:space="preserve">LED </w:t>
            </w:r>
            <w:r>
              <w:t>教室灯光输出波形频率满足</w:t>
            </w:r>
            <w:r>
              <w:t xml:space="preserve"> 90HZ</w:t>
            </w:r>
            <w:r>
              <w:t>＜光输出波形频率</w:t>
            </w:r>
            <w:r>
              <w:t>≤ 3125HZ</w:t>
            </w:r>
            <w:r>
              <w:t>，波动深度</w:t>
            </w:r>
            <w:r>
              <w:t>≤0.8%</w:t>
            </w:r>
            <w:r>
              <w:t>，且灯具短期</w:t>
            </w:r>
            <w:proofErr w:type="gramStart"/>
            <w:r>
              <w:t>闪烁值</w:t>
            </w:r>
            <w:proofErr w:type="gramEnd"/>
            <w:r>
              <w:t>≤0.012</w:t>
            </w:r>
            <w:r>
              <w:t>，频闪效应可</w:t>
            </w:r>
          </w:p>
          <w:p w14:paraId="42B92CCC" w14:textId="77777777" w:rsidR="00325A4A" w:rsidRDefault="00000000">
            <w:pPr>
              <w:jc w:val="left"/>
            </w:pPr>
            <w:r>
              <w:t>见度</w:t>
            </w:r>
            <w:r>
              <w:t>≤0.021</w:t>
            </w:r>
            <w:r>
              <w:t>，降低灯具闪烁对学生视力的伤害。（提供封面带有</w:t>
            </w:r>
            <w:r>
              <w:t xml:space="preserve"> CMA</w:t>
            </w:r>
            <w:r>
              <w:t>、</w:t>
            </w:r>
          </w:p>
        </w:tc>
        <w:tc>
          <w:tcPr>
            <w:tcW w:w="689" w:type="dxa"/>
            <w:tcBorders>
              <w:top w:val="nil"/>
              <w:bottom w:val="nil"/>
            </w:tcBorders>
          </w:tcPr>
          <w:p w14:paraId="54F85A4F" w14:textId="77777777" w:rsidR="00325A4A" w:rsidRDefault="00325A4A">
            <w:pPr>
              <w:jc w:val="left"/>
              <w:rPr>
                <w:b/>
              </w:rPr>
            </w:pPr>
          </w:p>
          <w:p w14:paraId="56AD7E7C" w14:textId="77777777" w:rsidR="00325A4A" w:rsidRDefault="00000000">
            <w:pPr>
              <w:jc w:val="left"/>
            </w:pPr>
            <w:r>
              <w:t>套</w:t>
            </w:r>
          </w:p>
        </w:tc>
        <w:tc>
          <w:tcPr>
            <w:tcW w:w="732" w:type="dxa"/>
            <w:tcBorders>
              <w:top w:val="nil"/>
              <w:bottom w:val="nil"/>
            </w:tcBorders>
          </w:tcPr>
          <w:p w14:paraId="58DA4991" w14:textId="77777777" w:rsidR="00325A4A" w:rsidRDefault="00325A4A">
            <w:pPr>
              <w:jc w:val="left"/>
              <w:rPr>
                <w:b/>
              </w:rPr>
            </w:pPr>
          </w:p>
          <w:p w14:paraId="49451671" w14:textId="77777777" w:rsidR="00325A4A" w:rsidRDefault="00000000">
            <w:pPr>
              <w:jc w:val="left"/>
            </w:pPr>
            <w:r>
              <w:t>423</w:t>
            </w:r>
          </w:p>
        </w:tc>
        <w:tc>
          <w:tcPr>
            <w:tcW w:w="658" w:type="dxa"/>
            <w:vMerge/>
            <w:tcBorders>
              <w:top w:val="nil"/>
            </w:tcBorders>
          </w:tcPr>
          <w:p w14:paraId="7A7AD3ED" w14:textId="77777777" w:rsidR="00325A4A" w:rsidRDefault="00325A4A">
            <w:pPr>
              <w:jc w:val="left"/>
            </w:pPr>
          </w:p>
        </w:tc>
      </w:tr>
      <w:tr w:rsidR="00325A4A" w14:paraId="292D15E3" w14:textId="77777777">
        <w:trPr>
          <w:trHeight w:val="303"/>
        </w:trPr>
        <w:tc>
          <w:tcPr>
            <w:tcW w:w="547" w:type="dxa"/>
            <w:tcBorders>
              <w:top w:val="nil"/>
              <w:bottom w:val="nil"/>
            </w:tcBorders>
          </w:tcPr>
          <w:p w14:paraId="710902DD" w14:textId="77777777" w:rsidR="00325A4A" w:rsidRDefault="00325A4A">
            <w:pPr>
              <w:jc w:val="left"/>
            </w:pPr>
          </w:p>
        </w:tc>
        <w:tc>
          <w:tcPr>
            <w:tcW w:w="696" w:type="dxa"/>
            <w:tcBorders>
              <w:top w:val="nil"/>
              <w:bottom w:val="nil"/>
            </w:tcBorders>
          </w:tcPr>
          <w:p w14:paraId="01BFC157" w14:textId="77777777" w:rsidR="00325A4A" w:rsidRDefault="00325A4A">
            <w:pPr>
              <w:jc w:val="left"/>
            </w:pPr>
          </w:p>
        </w:tc>
        <w:tc>
          <w:tcPr>
            <w:tcW w:w="6266" w:type="dxa"/>
            <w:tcBorders>
              <w:top w:val="nil"/>
              <w:bottom w:val="nil"/>
            </w:tcBorders>
          </w:tcPr>
          <w:p w14:paraId="3468CD32" w14:textId="77777777" w:rsidR="00325A4A" w:rsidRDefault="00000000">
            <w:pPr>
              <w:jc w:val="left"/>
            </w:pPr>
            <w:r>
              <w:t xml:space="preserve">CNAS </w:t>
            </w:r>
            <w:r>
              <w:t>认证的检测机构出具的检测报告）</w:t>
            </w:r>
          </w:p>
        </w:tc>
        <w:tc>
          <w:tcPr>
            <w:tcW w:w="689" w:type="dxa"/>
            <w:tcBorders>
              <w:top w:val="nil"/>
              <w:bottom w:val="nil"/>
            </w:tcBorders>
          </w:tcPr>
          <w:p w14:paraId="3394BF8C" w14:textId="77777777" w:rsidR="00325A4A" w:rsidRDefault="00325A4A">
            <w:pPr>
              <w:jc w:val="left"/>
            </w:pPr>
          </w:p>
        </w:tc>
        <w:tc>
          <w:tcPr>
            <w:tcW w:w="732" w:type="dxa"/>
            <w:tcBorders>
              <w:top w:val="nil"/>
              <w:bottom w:val="nil"/>
            </w:tcBorders>
          </w:tcPr>
          <w:p w14:paraId="6C853A2B" w14:textId="77777777" w:rsidR="00325A4A" w:rsidRDefault="00325A4A">
            <w:pPr>
              <w:jc w:val="left"/>
            </w:pPr>
          </w:p>
        </w:tc>
        <w:tc>
          <w:tcPr>
            <w:tcW w:w="658" w:type="dxa"/>
            <w:vMerge/>
            <w:tcBorders>
              <w:top w:val="nil"/>
            </w:tcBorders>
          </w:tcPr>
          <w:p w14:paraId="4E157B6E" w14:textId="77777777" w:rsidR="00325A4A" w:rsidRDefault="00325A4A">
            <w:pPr>
              <w:jc w:val="left"/>
            </w:pPr>
          </w:p>
        </w:tc>
      </w:tr>
      <w:tr w:rsidR="00325A4A" w14:paraId="3498976F" w14:textId="77777777">
        <w:trPr>
          <w:trHeight w:val="303"/>
        </w:trPr>
        <w:tc>
          <w:tcPr>
            <w:tcW w:w="547" w:type="dxa"/>
            <w:tcBorders>
              <w:top w:val="nil"/>
              <w:bottom w:val="nil"/>
            </w:tcBorders>
          </w:tcPr>
          <w:p w14:paraId="41AD60A9" w14:textId="77777777" w:rsidR="00325A4A" w:rsidRDefault="00325A4A">
            <w:pPr>
              <w:jc w:val="left"/>
            </w:pPr>
          </w:p>
        </w:tc>
        <w:tc>
          <w:tcPr>
            <w:tcW w:w="696" w:type="dxa"/>
            <w:tcBorders>
              <w:top w:val="nil"/>
              <w:bottom w:val="nil"/>
            </w:tcBorders>
          </w:tcPr>
          <w:p w14:paraId="3361F9E7" w14:textId="77777777" w:rsidR="00325A4A" w:rsidRDefault="00325A4A">
            <w:pPr>
              <w:jc w:val="left"/>
            </w:pPr>
          </w:p>
        </w:tc>
        <w:tc>
          <w:tcPr>
            <w:tcW w:w="6266" w:type="dxa"/>
            <w:tcBorders>
              <w:top w:val="nil"/>
              <w:bottom w:val="nil"/>
            </w:tcBorders>
          </w:tcPr>
          <w:p w14:paraId="50BCE9D6" w14:textId="77777777" w:rsidR="00325A4A" w:rsidRDefault="00000000">
            <w:pPr>
              <w:jc w:val="left"/>
            </w:pPr>
            <w:r>
              <w:rPr>
                <w:rFonts w:ascii="Segoe UI Symbol" w:hAnsi="Segoe UI Symbol" w:cs="Segoe UI Symbol"/>
              </w:rPr>
              <w:t>★</w:t>
            </w:r>
            <w:r>
              <w:t>7</w:t>
            </w:r>
            <w:r>
              <w:t>、为避免灯具中的驱动电源或其他电子元器件在工作中产生各类</w:t>
            </w:r>
          </w:p>
        </w:tc>
        <w:tc>
          <w:tcPr>
            <w:tcW w:w="689" w:type="dxa"/>
            <w:tcBorders>
              <w:top w:val="nil"/>
              <w:bottom w:val="nil"/>
            </w:tcBorders>
          </w:tcPr>
          <w:p w14:paraId="7A638530" w14:textId="77777777" w:rsidR="00325A4A" w:rsidRDefault="00325A4A">
            <w:pPr>
              <w:jc w:val="left"/>
            </w:pPr>
          </w:p>
        </w:tc>
        <w:tc>
          <w:tcPr>
            <w:tcW w:w="732" w:type="dxa"/>
            <w:tcBorders>
              <w:top w:val="nil"/>
              <w:bottom w:val="nil"/>
            </w:tcBorders>
          </w:tcPr>
          <w:p w14:paraId="56F98975" w14:textId="77777777" w:rsidR="00325A4A" w:rsidRDefault="00325A4A">
            <w:pPr>
              <w:jc w:val="left"/>
            </w:pPr>
          </w:p>
        </w:tc>
        <w:tc>
          <w:tcPr>
            <w:tcW w:w="658" w:type="dxa"/>
            <w:vMerge/>
            <w:tcBorders>
              <w:top w:val="nil"/>
            </w:tcBorders>
          </w:tcPr>
          <w:p w14:paraId="3E1B33A2" w14:textId="77777777" w:rsidR="00325A4A" w:rsidRDefault="00325A4A">
            <w:pPr>
              <w:jc w:val="left"/>
            </w:pPr>
          </w:p>
        </w:tc>
      </w:tr>
      <w:tr w:rsidR="00325A4A" w14:paraId="5AB849D0" w14:textId="77777777">
        <w:trPr>
          <w:trHeight w:val="303"/>
        </w:trPr>
        <w:tc>
          <w:tcPr>
            <w:tcW w:w="547" w:type="dxa"/>
            <w:tcBorders>
              <w:top w:val="nil"/>
              <w:bottom w:val="nil"/>
            </w:tcBorders>
          </w:tcPr>
          <w:p w14:paraId="5CF63F09" w14:textId="77777777" w:rsidR="00325A4A" w:rsidRDefault="00325A4A">
            <w:pPr>
              <w:jc w:val="left"/>
            </w:pPr>
          </w:p>
        </w:tc>
        <w:tc>
          <w:tcPr>
            <w:tcW w:w="696" w:type="dxa"/>
            <w:tcBorders>
              <w:top w:val="nil"/>
              <w:bottom w:val="nil"/>
            </w:tcBorders>
          </w:tcPr>
          <w:p w14:paraId="6DDD2192" w14:textId="77777777" w:rsidR="00325A4A" w:rsidRDefault="00325A4A">
            <w:pPr>
              <w:jc w:val="left"/>
            </w:pPr>
          </w:p>
        </w:tc>
        <w:tc>
          <w:tcPr>
            <w:tcW w:w="6266" w:type="dxa"/>
            <w:tcBorders>
              <w:top w:val="nil"/>
              <w:bottom w:val="nil"/>
            </w:tcBorders>
          </w:tcPr>
          <w:p w14:paraId="575DCE0E" w14:textId="77777777" w:rsidR="00325A4A" w:rsidRDefault="00000000">
            <w:pPr>
              <w:jc w:val="left"/>
            </w:pPr>
            <w:r>
              <w:t>高低频噪声，</w:t>
            </w:r>
            <w:r>
              <w:t xml:space="preserve"> </w:t>
            </w:r>
            <w:r>
              <w:t>影响学生上课，</w:t>
            </w:r>
            <w:r>
              <w:t xml:space="preserve"> LED </w:t>
            </w:r>
            <w:r>
              <w:t>教室</w:t>
            </w:r>
            <w:proofErr w:type="gramStart"/>
            <w:r>
              <w:t>板灯须</w:t>
            </w:r>
            <w:proofErr w:type="gramEnd"/>
            <w:r>
              <w:t>通过依据</w:t>
            </w:r>
            <w:proofErr w:type="gramStart"/>
            <w:r>
              <w:t>《</w:t>
            </w:r>
            <w:proofErr w:type="gramEnd"/>
            <w:r>
              <w:t>GB/T</w:t>
            </w:r>
          </w:p>
        </w:tc>
        <w:tc>
          <w:tcPr>
            <w:tcW w:w="689" w:type="dxa"/>
            <w:tcBorders>
              <w:top w:val="nil"/>
              <w:bottom w:val="nil"/>
            </w:tcBorders>
          </w:tcPr>
          <w:p w14:paraId="44B6DE34" w14:textId="77777777" w:rsidR="00325A4A" w:rsidRDefault="00325A4A">
            <w:pPr>
              <w:jc w:val="left"/>
            </w:pPr>
          </w:p>
        </w:tc>
        <w:tc>
          <w:tcPr>
            <w:tcW w:w="732" w:type="dxa"/>
            <w:tcBorders>
              <w:top w:val="nil"/>
              <w:bottom w:val="nil"/>
            </w:tcBorders>
          </w:tcPr>
          <w:p w14:paraId="3677590B" w14:textId="77777777" w:rsidR="00325A4A" w:rsidRDefault="00325A4A">
            <w:pPr>
              <w:jc w:val="left"/>
            </w:pPr>
          </w:p>
        </w:tc>
        <w:tc>
          <w:tcPr>
            <w:tcW w:w="658" w:type="dxa"/>
            <w:vMerge/>
            <w:tcBorders>
              <w:top w:val="nil"/>
            </w:tcBorders>
          </w:tcPr>
          <w:p w14:paraId="1B9FC0E8" w14:textId="77777777" w:rsidR="00325A4A" w:rsidRDefault="00325A4A">
            <w:pPr>
              <w:jc w:val="left"/>
            </w:pPr>
          </w:p>
        </w:tc>
      </w:tr>
      <w:tr w:rsidR="00325A4A" w14:paraId="4E451786" w14:textId="77777777">
        <w:trPr>
          <w:trHeight w:val="303"/>
        </w:trPr>
        <w:tc>
          <w:tcPr>
            <w:tcW w:w="547" w:type="dxa"/>
            <w:tcBorders>
              <w:top w:val="nil"/>
              <w:bottom w:val="nil"/>
            </w:tcBorders>
          </w:tcPr>
          <w:p w14:paraId="6AF49FFB" w14:textId="77777777" w:rsidR="00325A4A" w:rsidRDefault="00325A4A">
            <w:pPr>
              <w:jc w:val="left"/>
            </w:pPr>
          </w:p>
        </w:tc>
        <w:tc>
          <w:tcPr>
            <w:tcW w:w="696" w:type="dxa"/>
            <w:tcBorders>
              <w:top w:val="nil"/>
              <w:bottom w:val="nil"/>
            </w:tcBorders>
          </w:tcPr>
          <w:p w14:paraId="45AA3DD8" w14:textId="77777777" w:rsidR="00325A4A" w:rsidRDefault="00325A4A">
            <w:pPr>
              <w:jc w:val="left"/>
            </w:pPr>
          </w:p>
        </w:tc>
        <w:tc>
          <w:tcPr>
            <w:tcW w:w="6266" w:type="dxa"/>
            <w:tcBorders>
              <w:top w:val="nil"/>
              <w:bottom w:val="nil"/>
            </w:tcBorders>
          </w:tcPr>
          <w:p w14:paraId="2F136368" w14:textId="77777777" w:rsidR="00325A4A" w:rsidRDefault="00000000">
            <w:pPr>
              <w:jc w:val="left"/>
            </w:pPr>
            <w:r>
              <w:t>3768-2017</w:t>
            </w:r>
            <w:proofErr w:type="gramStart"/>
            <w:r>
              <w:t>》</w:t>
            </w:r>
            <w:proofErr w:type="gramEnd"/>
            <w:r>
              <w:t>的噪声检测，平均声压级符合</w:t>
            </w:r>
            <w:r>
              <w:t>≤3db</w:t>
            </w:r>
            <w:r>
              <w:t>。（提供封面带有</w:t>
            </w:r>
            <w:r>
              <w:t xml:space="preserve"> CMA</w:t>
            </w:r>
            <w:r>
              <w:t>、</w:t>
            </w:r>
          </w:p>
        </w:tc>
        <w:tc>
          <w:tcPr>
            <w:tcW w:w="689" w:type="dxa"/>
            <w:tcBorders>
              <w:top w:val="nil"/>
              <w:bottom w:val="nil"/>
            </w:tcBorders>
          </w:tcPr>
          <w:p w14:paraId="15D961C1" w14:textId="77777777" w:rsidR="00325A4A" w:rsidRDefault="00325A4A">
            <w:pPr>
              <w:jc w:val="left"/>
            </w:pPr>
          </w:p>
        </w:tc>
        <w:tc>
          <w:tcPr>
            <w:tcW w:w="732" w:type="dxa"/>
            <w:tcBorders>
              <w:top w:val="nil"/>
              <w:bottom w:val="nil"/>
            </w:tcBorders>
          </w:tcPr>
          <w:p w14:paraId="4F87DBD7" w14:textId="77777777" w:rsidR="00325A4A" w:rsidRDefault="00325A4A">
            <w:pPr>
              <w:jc w:val="left"/>
            </w:pPr>
          </w:p>
        </w:tc>
        <w:tc>
          <w:tcPr>
            <w:tcW w:w="658" w:type="dxa"/>
            <w:vMerge/>
            <w:tcBorders>
              <w:top w:val="nil"/>
            </w:tcBorders>
          </w:tcPr>
          <w:p w14:paraId="2A099FD2" w14:textId="77777777" w:rsidR="00325A4A" w:rsidRDefault="00325A4A">
            <w:pPr>
              <w:jc w:val="left"/>
            </w:pPr>
          </w:p>
        </w:tc>
      </w:tr>
      <w:tr w:rsidR="00325A4A" w14:paraId="529B7565" w14:textId="77777777">
        <w:trPr>
          <w:trHeight w:val="303"/>
        </w:trPr>
        <w:tc>
          <w:tcPr>
            <w:tcW w:w="547" w:type="dxa"/>
            <w:tcBorders>
              <w:top w:val="nil"/>
              <w:bottom w:val="nil"/>
            </w:tcBorders>
          </w:tcPr>
          <w:p w14:paraId="4BA46085" w14:textId="77777777" w:rsidR="00325A4A" w:rsidRDefault="00325A4A">
            <w:pPr>
              <w:jc w:val="left"/>
            </w:pPr>
          </w:p>
        </w:tc>
        <w:tc>
          <w:tcPr>
            <w:tcW w:w="696" w:type="dxa"/>
            <w:tcBorders>
              <w:top w:val="nil"/>
              <w:bottom w:val="nil"/>
            </w:tcBorders>
          </w:tcPr>
          <w:p w14:paraId="7C17BD48" w14:textId="77777777" w:rsidR="00325A4A" w:rsidRDefault="00325A4A">
            <w:pPr>
              <w:jc w:val="left"/>
            </w:pPr>
          </w:p>
        </w:tc>
        <w:tc>
          <w:tcPr>
            <w:tcW w:w="6266" w:type="dxa"/>
            <w:tcBorders>
              <w:top w:val="nil"/>
              <w:bottom w:val="nil"/>
            </w:tcBorders>
          </w:tcPr>
          <w:p w14:paraId="35C573BC" w14:textId="77777777" w:rsidR="00325A4A" w:rsidRDefault="00000000">
            <w:pPr>
              <w:jc w:val="left"/>
            </w:pPr>
            <w:r>
              <w:t xml:space="preserve">CNAS </w:t>
            </w:r>
            <w:r>
              <w:t>认证的检测机构出具的检测报告）</w:t>
            </w:r>
          </w:p>
        </w:tc>
        <w:tc>
          <w:tcPr>
            <w:tcW w:w="689" w:type="dxa"/>
            <w:tcBorders>
              <w:top w:val="nil"/>
              <w:bottom w:val="nil"/>
            </w:tcBorders>
          </w:tcPr>
          <w:p w14:paraId="72F5C172" w14:textId="77777777" w:rsidR="00325A4A" w:rsidRDefault="00325A4A">
            <w:pPr>
              <w:jc w:val="left"/>
            </w:pPr>
          </w:p>
        </w:tc>
        <w:tc>
          <w:tcPr>
            <w:tcW w:w="732" w:type="dxa"/>
            <w:tcBorders>
              <w:top w:val="nil"/>
              <w:bottom w:val="nil"/>
            </w:tcBorders>
          </w:tcPr>
          <w:p w14:paraId="590B1D8F" w14:textId="77777777" w:rsidR="00325A4A" w:rsidRDefault="00325A4A">
            <w:pPr>
              <w:jc w:val="left"/>
            </w:pPr>
          </w:p>
        </w:tc>
        <w:tc>
          <w:tcPr>
            <w:tcW w:w="658" w:type="dxa"/>
            <w:vMerge/>
            <w:tcBorders>
              <w:top w:val="nil"/>
            </w:tcBorders>
          </w:tcPr>
          <w:p w14:paraId="1A79ED90" w14:textId="77777777" w:rsidR="00325A4A" w:rsidRDefault="00325A4A">
            <w:pPr>
              <w:jc w:val="left"/>
            </w:pPr>
          </w:p>
        </w:tc>
      </w:tr>
      <w:tr w:rsidR="00325A4A" w14:paraId="746435D4" w14:textId="77777777">
        <w:trPr>
          <w:trHeight w:val="303"/>
        </w:trPr>
        <w:tc>
          <w:tcPr>
            <w:tcW w:w="547" w:type="dxa"/>
            <w:tcBorders>
              <w:top w:val="nil"/>
              <w:bottom w:val="nil"/>
            </w:tcBorders>
          </w:tcPr>
          <w:p w14:paraId="30F3737E" w14:textId="77777777" w:rsidR="00325A4A" w:rsidRDefault="00325A4A">
            <w:pPr>
              <w:jc w:val="left"/>
            </w:pPr>
          </w:p>
        </w:tc>
        <w:tc>
          <w:tcPr>
            <w:tcW w:w="696" w:type="dxa"/>
            <w:tcBorders>
              <w:top w:val="nil"/>
              <w:bottom w:val="nil"/>
            </w:tcBorders>
          </w:tcPr>
          <w:p w14:paraId="06A26D69" w14:textId="77777777" w:rsidR="00325A4A" w:rsidRDefault="00325A4A">
            <w:pPr>
              <w:jc w:val="left"/>
            </w:pPr>
          </w:p>
        </w:tc>
        <w:tc>
          <w:tcPr>
            <w:tcW w:w="6266" w:type="dxa"/>
            <w:tcBorders>
              <w:top w:val="nil"/>
              <w:bottom w:val="nil"/>
            </w:tcBorders>
          </w:tcPr>
          <w:p w14:paraId="204C174F" w14:textId="77777777" w:rsidR="00325A4A" w:rsidRDefault="00000000">
            <w:pPr>
              <w:jc w:val="left"/>
            </w:pPr>
            <w:r>
              <w:t>8</w:t>
            </w:r>
            <w:r>
              <w:t>、</w:t>
            </w:r>
            <w:r>
              <w:t xml:space="preserve">LED </w:t>
            </w:r>
            <w:r>
              <w:t>光源通过颜色维持率和光</w:t>
            </w:r>
            <w:proofErr w:type="gramStart"/>
            <w:r>
              <w:t>通维持</w:t>
            </w:r>
            <w:proofErr w:type="gramEnd"/>
            <w:r>
              <w:t>率测试，</w:t>
            </w:r>
            <w:r>
              <w:t xml:space="preserve">10000 </w:t>
            </w:r>
            <w:r>
              <w:t>小时或</w:t>
            </w:r>
            <w:proofErr w:type="gramStart"/>
            <w:r>
              <w:t>以上平</w:t>
            </w:r>
            <w:proofErr w:type="gramEnd"/>
          </w:p>
        </w:tc>
        <w:tc>
          <w:tcPr>
            <w:tcW w:w="689" w:type="dxa"/>
            <w:tcBorders>
              <w:top w:val="nil"/>
              <w:bottom w:val="nil"/>
            </w:tcBorders>
          </w:tcPr>
          <w:p w14:paraId="2226F416" w14:textId="77777777" w:rsidR="00325A4A" w:rsidRDefault="00325A4A">
            <w:pPr>
              <w:jc w:val="left"/>
            </w:pPr>
          </w:p>
        </w:tc>
        <w:tc>
          <w:tcPr>
            <w:tcW w:w="732" w:type="dxa"/>
            <w:tcBorders>
              <w:top w:val="nil"/>
              <w:bottom w:val="nil"/>
            </w:tcBorders>
          </w:tcPr>
          <w:p w14:paraId="4B6EC749" w14:textId="77777777" w:rsidR="00325A4A" w:rsidRDefault="00325A4A">
            <w:pPr>
              <w:jc w:val="left"/>
            </w:pPr>
          </w:p>
        </w:tc>
        <w:tc>
          <w:tcPr>
            <w:tcW w:w="658" w:type="dxa"/>
            <w:vMerge/>
            <w:tcBorders>
              <w:top w:val="nil"/>
            </w:tcBorders>
          </w:tcPr>
          <w:p w14:paraId="73E00672" w14:textId="77777777" w:rsidR="00325A4A" w:rsidRDefault="00325A4A">
            <w:pPr>
              <w:jc w:val="left"/>
            </w:pPr>
          </w:p>
        </w:tc>
      </w:tr>
      <w:tr w:rsidR="00325A4A" w14:paraId="443E3494" w14:textId="77777777">
        <w:trPr>
          <w:trHeight w:val="303"/>
        </w:trPr>
        <w:tc>
          <w:tcPr>
            <w:tcW w:w="547" w:type="dxa"/>
            <w:tcBorders>
              <w:top w:val="nil"/>
              <w:bottom w:val="nil"/>
            </w:tcBorders>
          </w:tcPr>
          <w:p w14:paraId="4371EDF1" w14:textId="77777777" w:rsidR="00325A4A" w:rsidRDefault="00325A4A">
            <w:pPr>
              <w:jc w:val="left"/>
            </w:pPr>
          </w:p>
        </w:tc>
        <w:tc>
          <w:tcPr>
            <w:tcW w:w="696" w:type="dxa"/>
            <w:tcBorders>
              <w:top w:val="nil"/>
              <w:bottom w:val="nil"/>
            </w:tcBorders>
          </w:tcPr>
          <w:p w14:paraId="04C20DFF" w14:textId="77777777" w:rsidR="00325A4A" w:rsidRDefault="00325A4A">
            <w:pPr>
              <w:jc w:val="left"/>
            </w:pPr>
          </w:p>
        </w:tc>
        <w:tc>
          <w:tcPr>
            <w:tcW w:w="6266" w:type="dxa"/>
            <w:tcBorders>
              <w:top w:val="nil"/>
              <w:bottom w:val="nil"/>
            </w:tcBorders>
          </w:tcPr>
          <w:p w14:paraId="239FA224" w14:textId="77777777" w:rsidR="00325A4A" w:rsidRDefault="00000000">
            <w:pPr>
              <w:jc w:val="left"/>
            </w:pPr>
            <w:proofErr w:type="gramStart"/>
            <w:r>
              <w:t>均光通维持</w:t>
            </w:r>
            <w:proofErr w:type="gramEnd"/>
            <w:r>
              <w:t>率</w:t>
            </w:r>
            <w:r>
              <w:t>≥97%</w:t>
            </w:r>
            <w:r>
              <w:t>，</w:t>
            </w:r>
            <w:r>
              <w:t xml:space="preserve">10000 </w:t>
            </w:r>
            <w:r>
              <w:t>小时或以上颜色维持率</w:t>
            </w:r>
            <w:r>
              <w:t>≤0.006</w:t>
            </w:r>
            <w:r>
              <w:t>（提供封</w:t>
            </w:r>
          </w:p>
        </w:tc>
        <w:tc>
          <w:tcPr>
            <w:tcW w:w="689" w:type="dxa"/>
            <w:tcBorders>
              <w:top w:val="nil"/>
              <w:bottom w:val="nil"/>
            </w:tcBorders>
          </w:tcPr>
          <w:p w14:paraId="3E1C02E4" w14:textId="77777777" w:rsidR="00325A4A" w:rsidRDefault="00325A4A">
            <w:pPr>
              <w:jc w:val="left"/>
            </w:pPr>
          </w:p>
        </w:tc>
        <w:tc>
          <w:tcPr>
            <w:tcW w:w="732" w:type="dxa"/>
            <w:tcBorders>
              <w:top w:val="nil"/>
              <w:bottom w:val="nil"/>
            </w:tcBorders>
          </w:tcPr>
          <w:p w14:paraId="53A7A710" w14:textId="77777777" w:rsidR="00325A4A" w:rsidRDefault="00325A4A">
            <w:pPr>
              <w:jc w:val="left"/>
            </w:pPr>
          </w:p>
        </w:tc>
        <w:tc>
          <w:tcPr>
            <w:tcW w:w="658" w:type="dxa"/>
            <w:vMerge/>
            <w:tcBorders>
              <w:top w:val="nil"/>
            </w:tcBorders>
          </w:tcPr>
          <w:p w14:paraId="61C10087" w14:textId="77777777" w:rsidR="00325A4A" w:rsidRDefault="00325A4A">
            <w:pPr>
              <w:jc w:val="left"/>
            </w:pPr>
          </w:p>
        </w:tc>
      </w:tr>
      <w:tr w:rsidR="00325A4A" w14:paraId="36F32D84" w14:textId="77777777">
        <w:trPr>
          <w:trHeight w:val="303"/>
        </w:trPr>
        <w:tc>
          <w:tcPr>
            <w:tcW w:w="547" w:type="dxa"/>
            <w:tcBorders>
              <w:top w:val="nil"/>
              <w:bottom w:val="nil"/>
            </w:tcBorders>
          </w:tcPr>
          <w:p w14:paraId="2173DD12" w14:textId="77777777" w:rsidR="00325A4A" w:rsidRDefault="00325A4A">
            <w:pPr>
              <w:jc w:val="left"/>
            </w:pPr>
          </w:p>
        </w:tc>
        <w:tc>
          <w:tcPr>
            <w:tcW w:w="696" w:type="dxa"/>
            <w:tcBorders>
              <w:top w:val="nil"/>
              <w:bottom w:val="nil"/>
            </w:tcBorders>
          </w:tcPr>
          <w:p w14:paraId="74F4C411" w14:textId="77777777" w:rsidR="00325A4A" w:rsidRDefault="00325A4A">
            <w:pPr>
              <w:jc w:val="left"/>
            </w:pPr>
          </w:p>
        </w:tc>
        <w:tc>
          <w:tcPr>
            <w:tcW w:w="6266" w:type="dxa"/>
            <w:tcBorders>
              <w:top w:val="nil"/>
              <w:bottom w:val="nil"/>
            </w:tcBorders>
          </w:tcPr>
          <w:p w14:paraId="6D12B9C8" w14:textId="77777777" w:rsidR="00325A4A" w:rsidRDefault="00000000">
            <w:pPr>
              <w:jc w:val="left"/>
            </w:pPr>
            <w:r>
              <w:t>面带有</w:t>
            </w:r>
            <w:r>
              <w:t xml:space="preserve"> CMA</w:t>
            </w:r>
            <w:r>
              <w:t>、</w:t>
            </w:r>
            <w:r>
              <w:t xml:space="preserve">CNAS </w:t>
            </w:r>
            <w:r>
              <w:t>标识的第三方权威机构出具的检测报告）</w:t>
            </w:r>
          </w:p>
        </w:tc>
        <w:tc>
          <w:tcPr>
            <w:tcW w:w="689" w:type="dxa"/>
            <w:tcBorders>
              <w:top w:val="nil"/>
              <w:bottom w:val="nil"/>
            </w:tcBorders>
          </w:tcPr>
          <w:p w14:paraId="026E265F" w14:textId="77777777" w:rsidR="00325A4A" w:rsidRDefault="00325A4A">
            <w:pPr>
              <w:jc w:val="left"/>
            </w:pPr>
          </w:p>
        </w:tc>
        <w:tc>
          <w:tcPr>
            <w:tcW w:w="732" w:type="dxa"/>
            <w:tcBorders>
              <w:top w:val="nil"/>
              <w:bottom w:val="nil"/>
            </w:tcBorders>
          </w:tcPr>
          <w:p w14:paraId="56C2AF9A" w14:textId="77777777" w:rsidR="00325A4A" w:rsidRDefault="00325A4A">
            <w:pPr>
              <w:jc w:val="left"/>
            </w:pPr>
          </w:p>
        </w:tc>
        <w:tc>
          <w:tcPr>
            <w:tcW w:w="658" w:type="dxa"/>
            <w:vMerge/>
            <w:tcBorders>
              <w:top w:val="nil"/>
            </w:tcBorders>
          </w:tcPr>
          <w:p w14:paraId="05D77D6B" w14:textId="77777777" w:rsidR="00325A4A" w:rsidRDefault="00325A4A">
            <w:pPr>
              <w:jc w:val="left"/>
            </w:pPr>
          </w:p>
        </w:tc>
      </w:tr>
      <w:tr w:rsidR="00325A4A" w14:paraId="47955553" w14:textId="77777777">
        <w:trPr>
          <w:trHeight w:val="303"/>
        </w:trPr>
        <w:tc>
          <w:tcPr>
            <w:tcW w:w="547" w:type="dxa"/>
            <w:tcBorders>
              <w:top w:val="nil"/>
              <w:bottom w:val="nil"/>
            </w:tcBorders>
          </w:tcPr>
          <w:p w14:paraId="2A25EAE9" w14:textId="77777777" w:rsidR="00325A4A" w:rsidRDefault="00325A4A">
            <w:pPr>
              <w:jc w:val="left"/>
            </w:pPr>
          </w:p>
        </w:tc>
        <w:tc>
          <w:tcPr>
            <w:tcW w:w="696" w:type="dxa"/>
            <w:tcBorders>
              <w:top w:val="nil"/>
              <w:bottom w:val="nil"/>
            </w:tcBorders>
          </w:tcPr>
          <w:p w14:paraId="0BB1AAD7" w14:textId="77777777" w:rsidR="00325A4A" w:rsidRDefault="00325A4A">
            <w:pPr>
              <w:jc w:val="left"/>
            </w:pPr>
          </w:p>
        </w:tc>
        <w:tc>
          <w:tcPr>
            <w:tcW w:w="6266" w:type="dxa"/>
            <w:tcBorders>
              <w:top w:val="nil"/>
              <w:bottom w:val="nil"/>
            </w:tcBorders>
          </w:tcPr>
          <w:p w14:paraId="39F3A471" w14:textId="77777777" w:rsidR="00325A4A" w:rsidRDefault="00000000">
            <w:pPr>
              <w:jc w:val="left"/>
            </w:pPr>
            <w:r>
              <w:t>9</w:t>
            </w:r>
            <w:r>
              <w:t>、</w:t>
            </w:r>
            <w:r>
              <w:t xml:space="preserve">LED </w:t>
            </w:r>
            <w:proofErr w:type="gramStart"/>
            <w:r>
              <w:t>教室灯须满足</w:t>
            </w:r>
            <w:proofErr w:type="gramEnd"/>
            <w:r>
              <w:t>在</w:t>
            </w:r>
            <w:r>
              <w:t xml:space="preserve"> 50cm </w:t>
            </w:r>
            <w:r>
              <w:t>处测得的</w:t>
            </w:r>
            <w:r>
              <w:t xml:space="preserve"> 20kHz-10MHz </w:t>
            </w:r>
            <w:r>
              <w:t>频率范围内电场</w:t>
            </w:r>
          </w:p>
        </w:tc>
        <w:tc>
          <w:tcPr>
            <w:tcW w:w="689" w:type="dxa"/>
            <w:tcBorders>
              <w:top w:val="nil"/>
              <w:bottom w:val="nil"/>
            </w:tcBorders>
          </w:tcPr>
          <w:p w14:paraId="52F84E94" w14:textId="77777777" w:rsidR="00325A4A" w:rsidRDefault="00325A4A">
            <w:pPr>
              <w:jc w:val="left"/>
            </w:pPr>
          </w:p>
        </w:tc>
        <w:tc>
          <w:tcPr>
            <w:tcW w:w="732" w:type="dxa"/>
            <w:tcBorders>
              <w:top w:val="nil"/>
              <w:bottom w:val="nil"/>
            </w:tcBorders>
          </w:tcPr>
          <w:p w14:paraId="1AEB6134" w14:textId="77777777" w:rsidR="00325A4A" w:rsidRDefault="00325A4A">
            <w:pPr>
              <w:jc w:val="left"/>
            </w:pPr>
          </w:p>
        </w:tc>
        <w:tc>
          <w:tcPr>
            <w:tcW w:w="658" w:type="dxa"/>
            <w:vMerge/>
            <w:tcBorders>
              <w:top w:val="nil"/>
            </w:tcBorders>
          </w:tcPr>
          <w:p w14:paraId="52FCCEC6" w14:textId="77777777" w:rsidR="00325A4A" w:rsidRDefault="00325A4A">
            <w:pPr>
              <w:jc w:val="left"/>
            </w:pPr>
          </w:p>
        </w:tc>
      </w:tr>
      <w:tr w:rsidR="00325A4A" w14:paraId="08BE682F" w14:textId="77777777">
        <w:trPr>
          <w:trHeight w:val="303"/>
        </w:trPr>
        <w:tc>
          <w:tcPr>
            <w:tcW w:w="547" w:type="dxa"/>
            <w:tcBorders>
              <w:top w:val="nil"/>
              <w:bottom w:val="nil"/>
            </w:tcBorders>
          </w:tcPr>
          <w:p w14:paraId="46F7315C" w14:textId="77777777" w:rsidR="00325A4A" w:rsidRDefault="00325A4A">
            <w:pPr>
              <w:jc w:val="left"/>
            </w:pPr>
          </w:p>
        </w:tc>
        <w:tc>
          <w:tcPr>
            <w:tcW w:w="696" w:type="dxa"/>
            <w:tcBorders>
              <w:top w:val="nil"/>
              <w:bottom w:val="nil"/>
            </w:tcBorders>
          </w:tcPr>
          <w:p w14:paraId="142D78F5" w14:textId="77777777" w:rsidR="00325A4A" w:rsidRDefault="00325A4A">
            <w:pPr>
              <w:jc w:val="left"/>
            </w:pPr>
          </w:p>
        </w:tc>
        <w:tc>
          <w:tcPr>
            <w:tcW w:w="6266" w:type="dxa"/>
            <w:tcBorders>
              <w:top w:val="nil"/>
              <w:bottom w:val="nil"/>
            </w:tcBorders>
          </w:tcPr>
          <w:p w14:paraId="2F85FD03" w14:textId="77777777" w:rsidR="00325A4A" w:rsidRDefault="00000000">
            <w:pPr>
              <w:jc w:val="left"/>
            </w:pPr>
            <w:r>
              <w:t>产生的感应电流密度系数</w:t>
            </w:r>
            <w:r>
              <w:t>≤0.1</w:t>
            </w:r>
            <w:r>
              <w:t>。（提供封面带有</w:t>
            </w:r>
            <w:r>
              <w:t xml:space="preserve"> CMA</w:t>
            </w:r>
            <w:r>
              <w:t>、</w:t>
            </w:r>
            <w:r>
              <w:t xml:space="preserve">CNAS </w:t>
            </w:r>
            <w:r>
              <w:t>认证的检</w:t>
            </w:r>
          </w:p>
        </w:tc>
        <w:tc>
          <w:tcPr>
            <w:tcW w:w="689" w:type="dxa"/>
            <w:tcBorders>
              <w:top w:val="nil"/>
              <w:bottom w:val="nil"/>
            </w:tcBorders>
          </w:tcPr>
          <w:p w14:paraId="424823CC" w14:textId="77777777" w:rsidR="00325A4A" w:rsidRDefault="00325A4A">
            <w:pPr>
              <w:jc w:val="left"/>
            </w:pPr>
          </w:p>
        </w:tc>
        <w:tc>
          <w:tcPr>
            <w:tcW w:w="732" w:type="dxa"/>
            <w:tcBorders>
              <w:top w:val="nil"/>
              <w:bottom w:val="nil"/>
            </w:tcBorders>
          </w:tcPr>
          <w:p w14:paraId="64921C6D" w14:textId="77777777" w:rsidR="00325A4A" w:rsidRDefault="00325A4A">
            <w:pPr>
              <w:jc w:val="left"/>
            </w:pPr>
          </w:p>
        </w:tc>
        <w:tc>
          <w:tcPr>
            <w:tcW w:w="658" w:type="dxa"/>
            <w:vMerge/>
            <w:tcBorders>
              <w:top w:val="nil"/>
            </w:tcBorders>
          </w:tcPr>
          <w:p w14:paraId="54598133" w14:textId="77777777" w:rsidR="00325A4A" w:rsidRDefault="00325A4A">
            <w:pPr>
              <w:jc w:val="left"/>
            </w:pPr>
          </w:p>
        </w:tc>
      </w:tr>
      <w:tr w:rsidR="00325A4A" w14:paraId="30382FF8" w14:textId="77777777">
        <w:trPr>
          <w:trHeight w:val="303"/>
        </w:trPr>
        <w:tc>
          <w:tcPr>
            <w:tcW w:w="547" w:type="dxa"/>
            <w:tcBorders>
              <w:top w:val="nil"/>
              <w:bottom w:val="nil"/>
            </w:tcBorders>
          </w:tcPr>
          <w:p w14:paraId="0BAF80B6" w14:textId="77777777" w:rsidR="00325A4A" w:rsidRDefault="00325A4A">
            <w:pPr>
              <w:jc w:val="left"/>
            </w:pPr>
          </w:p>
        </w:tc>
        <w:tc>
          <w:tcPr>
            <w:tcW w:w="696" w:type="dxa"/>
            <w:tcBorders>
              <w:top w:val="nil"/>
              <w:bottom w:val="nil"/>
            </w:tcBorders>
          </w:tcPr>
          <w:p w14:paraId="66E96AFB" w14:textId="77777777" w:rsidR="00325A4A" w:rsidRDefault="00325A4A">
            <w:pPr>
              <w:jc w:val="left"/>
            </w:pPr>
          </w:p>
        </w:tc>
        <w:tc>
          <w:tcPr>
            <w:tcW w:w="6266" w:type="dxa"/>
            <w:tcBorders>
              <w:top w:val="nil"/>
              <w:bottom w:val="nil"/>
            </w:tcBorders>
          </w:tcPr>
          <w:p w14:paraId="23BA071C" w14:textId="77777777" w:rsidR="00325A4A" w:rsidRDefault="00000000">
            <w:pPr>
              <w:jc w:val="left"/>
            </w:pPr>
            <w:proofErr w:type="gramStart"/>
            <w:r>
              <w:t>测机构</w:t>
            </w:r>
            <w:proofErr w:type="gramEnd"/>
            <w:r>
              <w:t>出具的检测报告）</w:t>
            </w:r>
          </w:p>
        </w:tc>
        <w:tc>
          <w:tcPr>
            <w:tcW w:w="689" w:type="dxa"/>
            <w:tcBorders>
              <w:top w:val="nil"/>
              <w:bottom w:val="nil"/>
            </w:tcBorders>
          </w:tcPr>
          <w:p w14:paraId="32AF948A" w14:textId="77777777" w:rsidR="00325A4A" w:rsidRDefault="00325A4A">
            <w:pPr>
              <w:jc w:val="left"/>
            </w:pPr>
          </w:p>
        </w:tc>
        <w:tc>
          <w:tcPr>
            <w:tcW w:w="732" w:type="dxa"/>
            <w:tcBorders>
              <w:top w:val="nil"/>
              <w:bottom w:val="nil"/>
            </w:tcBorders>
          </w:tcPr>
          <w:p w14:paraId="14E24408" w14:textId="77777777" w:rsidR="00325A4A" w:rsidRDefault="00325A4A">
            <w:pPr>
              <w:jc w:val="left"/>
            </w:pPr>
          </w:p>
        </w:tc>
        <w:tc>
          <w:tcPr>
            <w:tcW w:w="658" w:type="dxa"/>
            <w:vMerge/>
            <w:tcBorders>
              <w:top w:val="nil"/>
            </w:tcBorders>
          </w:tcPr>
          <w:p w14:paraId="4758AED6" w14:textId="77777777" w:rsidR="00325A4A" w:rsidRDefault="00325A4A">
            <w:pPr>
              <w:jc w:val="left"/>
            </w:pPr>
          </w:p>
        </w:tc>
      </w:tr>
      <w:tr w:rsidR="00325A4A" w14:paraId="1ACA7DBD" w14:textId="77777777">
        <w:trPr>
          <w:trHeight w:val="303"/>
        </w:trPr>
        <w:tc>
          <w:tcPr>
            <w:tcW w:w="547" w:type="dxa"/>
            <w:tcBorders>
              <w:top w:val="nil"/>
              <w:bottom w:val="nil"/>
            </w:tcBorders>
          </w:tcPr>
          <w:p w14:paraId="769509F8" w14:textId="77777777" w:rsidR="00325A4A" w:rsidRDefault="00325A4A">
            <w:pPr>
              <w:jc w:val="left"/>
            </w:pPr>
          </w:p>
        </w:tc>
        <w:tc>
          <w:tcPr>
            <w:tcW w:w="696" w:type="dxa"/>
            <w:tcBorders>
              <w:top w:val="nil"/>
              <w:bottom w:val="nil"/>
            </w:tcBorders>
          </w:tcPr>
          <w:p w14:paraId="4EAC56DE" w14:textId="77777777" w:rsidR="00325A4A" w:rsidRDefault="00325A4A">
            <w:pPr>
              <w:jc w:val="left"/>
            </w:pPr>
          </w:p>
        </w:tc>
        <w:tc>
          <w:tcPr>
            <w:tcW w:w="6266" w:type="dxa"/>
            <w:tcBorders>
              <w:top w:val="nil"/>
              <w:bottom w:val="nil"/>
            </w:tcBorders>
          </w:tcPr>
          <w:p w14:paraId="448D7284" w14:textId="77777777" w:rsidR="00325A4A" w:rsidRDefault="00000000">
            <w:pPr>
              <w:jc w:val="left"/>
            </w:pPr>
            <w:r>
              <w:t>10</w:t>
            </w:r>
            <w:r>
              <w:t>、驱动作为核心产品，</w:t>
            </w:r>
            <w:r>
              <w:t xml:space="preserve">LED </w:t>
            </w:r>
            <w:r>
              <w:t>教室灯的驱动总谐波失真应不大于</w:t>
            </w:r>
            <w:r>
              <w:t xml:space="preserve"> 9%</w:t>
            </w:r>
            <w:r>
              <w:t>，</w:t>
            </w:r>
          </w:p>
        </w:tc>
        <w:tc>
          <w:tcPr>
            <w:tcW w:w="689" w:type="dxa"/>
            <w:tcBorders>
              <w:top w:val="nil"/>
              <w:bottom w:val="nil"/>
            </w:tcBorders>
          </w:tcPr>
          <w:p w14:paraId="016F1310" w14:textId="77777777" w:rsidR="00325A4A" w:rsidRDefault="00325A4A">
            <w:pPr>
              <w:jc w:val="left"/>
            </w:pPr>
          </w:p>
        </w:tc>
        <w:tc>
          <w:tcPr>
            <w:tcW w:w="732" w:type="dxa"/>
            <w:tcBorders>
              <w:top w:val="nil"/>
              <w:bottom w:val="nil"/>
            </w:tcBorders>
          </w:tcPr>
          <w:p w14:paraId="1D3B0FE0" w14:textId="77777777" w:rsidR="00325A4A" w:rsidRDefault="00325A4A">
            <w:pPr>
              <w:jc w:val="left"/>
            </w:pPr>
          </w:p>
        </w:tc>
        <w:tc>
          <w:tcPr>
            <w:tcW w:w="658" w:type="dxa"/>
            <w:vMerge/>
            <w:tcBorders>
              <w:top w:val="nil"/>
            </w:tcBorders>
          </w:tcPr>
          <w:p w14:paraId="7DDCCDA7" w14:textId="77777777" w:rsidR="00325A4A" w:rsidRDefault="00325A4A">
            <w:pPr>
              <w:jc w:val="left"/>
            </w:pPr>
          </w:p>
        </w:tc>
      </w:tr>
      <w:tr w:rsidR="00325A4A" w14:paraId="2A6FAF68" w14:textId="77777777">
        <w:trPr>
          <w:trHeight w:val="303"/>
        </w:trPr>
        <w:tc>
          <w:tcPr>
            <w:tcW w:w="547" w:type="dxa"/>
            <w:tcBorders>
              <w:top w:val="nil"/>
              <w:bottom w:val="nil"/>
            </w:tcBorders>
          </w:tcPr>
          <w:p w14:paraId="6546737B" w14:textId="77777777" w:rsidR="00325A4A" w:rsidRDefault="00325A4A">
            <w:pPr>
              <w:jc w:val="left"/>
            </w:pPr>
          </w:p>
        </w:tc>
        <w:tc>
          <w:tcPr>
            <w:tcW w:w="696" w:type="dxa"/>
            <w:tcBorders>
              <w:top w:val="nil"/>
              <w:bottom w:val="nil"/>
            </w:tcBorders>
          </w:tcPr>
          <w:p w14:paraId="5AC91BE2" w14:textId="77777777" w:rsidR="00325A4A" w:rsidRDefault="00325A4A">
            <w:pPr>
              <w:jc w:val="left"/>
            </w:pPr>
          </w:p>
        </w:tc>
        <w:tc>
          <w:tcPr>
            <w:tcW w:w="6266" w:type="dxa"/>
            <w:tcBorders>
              <w:top w:val="nil"/>
              <w:bottom w:val="nil"/>
            </w:tcBorders>
          </w:tcPr>
          <w:p w14:paraId="703FA403" w14:textId="77777777" w:rsidR="00325A4A" w:rsidRDefault="00000000">
            <w:pPr>
              <w:jc w:val="left"/>
            </w:pPr>
            <w:r>
              <w:t>能效应达到</w:t>
            </w:r>
            <w:r>
              <w:t xml:space="preserve"> GB/T 24825—2009 </w:t>
            </w:r>
            <w:r>
              <w:t>节能评价第</w:t>
            </w:r>
            <w:r>
              <w:t xml:space="preserve"> 14 </w:t>
            </w:r>
            <w:r>
              <w:t>条的</w:t>
            </w:r>
            <w:r>
              <w:t xml:space="preserve"> 1 </w:t>
            </w:r>
            <w:r>
              <w:t>级及以上的要</w:t>
            </w:r>
          </w:p>
        </w:tc>
        <w:tc>
          <w:tcPr>
            <w:tcW w:w="689" w:type="dxa"/>
            <w:tcBorders>
              <w:top w:val="nil"/>
              <w:bottom w:val="nil"/>
            </w:tcBorders>
          </w:tcPr>
          <w:p w14:paraId="5483EB0B" w14:textId="77777777" w:rsidR="00325A4A" w:rsidRDefault="00325A4A">
            <w:pPr>
              <w:jc w:val="left"/>
            </w:pPr>
          </w:p>
        </w:tc>
        <w:tc>
          <w:tcPr>
            <w:tcW w:w="732" w:type="dxa"/>
            <w:tcBorders>
              <w:top w:val="nil"/>
              <w:bottom w:val="nil"/>
            </w:tcBorders>
          </w:tcPr>
          <w:p w14:paraId="63DCEAD2" w14:textId="77777777" w:rsidR="00325A4A" w:rsidRDefault="00325A4A">
            <w:pPr>
              <w:jc w:val="left"/>
            </w:pPr>
          </w:p>
        </w:tc>
        <w:tc>
          <w:tcPr>
            <w:tcW w:w="658" w:type="dxa"/>
            <w:vMerge/>
            <w:tcBorders>
              <w:top w:val="nil"/>
            </w:tcBorders>
          </w:tcPr>
          <w:p w14:paraId="2D2974B9" w14:textId="77777777" w:rsidR="00325A4A" w:rsidRDefault="00325A4A">
            <w:pPr>
              <w:jc w:val="left"/>
            </w:pPr>
          </w:p>
        </w:tc>
      </w:tr>
      <w:tr w:rsidR="00325A4A" w14:paraId="5EF09FA3" w14:textId="77777777">
        <w:trPr>
          <w:trHeight w:val="335"/>
        </w:trPr>
        <w:tc>
          <w:tcPr>
            <w:tcW w:w="547" w:type="dxa"/>
            <w:tcBorders>
              <w:top w:val="nil"/>
            </w:tcBorders>
          </w:tcPr>
          <w:p w14:paraId="19A8E63A" w14:textId="77777777" w:rsidR="00325A4A" w:rsidRDefault="00325A4A">
            <w:pPr>
              <w:jc w:val="left"/>
            </w:pPr>
          </w:p>
        </w:tc>
        <w:tc>
          <w:tcPr>
            <w:tcW w:w="696" w:type="dxa"/>
            <w:tcBorders>
              <w:top w:val="nil"/>
            </w:tcBorders>
          </w:tcPr>
          <w:p w14:paraId="7F94F072" w14:textId="77777777" w:rsidR="00325A4A" w:rsidRDefault="00325A4A">
            <w:pPr>
              <w:jc w:val="left"/>
            </w:pPr>
          </w:p>
        </w:tc>
        <w:tc>
          <w:tcPr>
            <w:tcW w:w="6266" w:type="dxa"/>
            <w:tcBorders>
              <w:top w:val="nil"/>
            </w:tcBorders>
          </w:tcPr>
          <w:p w14:paraId="0FD93A28" w14:textId="77777777" w:rsidR="00325A4A" w:rsidRDefault="00000000">
            <w:pPr>
              <w:jc w:val="left"/>
            </w:pPr>
            <w:r>
              <w:t>求。（提供封面带有</w:t>
            </w:r>
            <w:r>
              <w:t xml:space="preserve"> CMA</w:t>
            </w:r>
            <w:r>
              <w:t>、</w:t>
            </w:r>
            <w:r>
              <w:t xml:space="preserve">CNAS </w:t>
            </w:r>
            <w:r>
              <w:t>认证的检测机构出具的检测报告）</w:t>
            </w:r>
          </w:p>
        </w:tc>
        <w:tc>
          <w:tcPr>
            <w:tcW w:w="689" w:type="dxa"/>
            <w:tcBorders>
              <w:top w:val="nil"/>
            </w:tcBorders>
          </w:tcPr>
          <w:p w14:paraId="1B98C402" w14:textId="77777777" w:rsidR="00325A4A" w:rsidRDefault="00325A4A">
            <w:pPr>
              <w:jc w:val="left"/>
            </w:pPr>
          </w:p>
        </w:tc>
        <w:tc>
          <w:tcPr>
            <w:tcW w:w="732" w:type="dxa"/>
            <w:tcBorders>
              <w:top w:val="nil"/>
            </w:tcBorders>
          </w:tcPr>
          <w:p w14:paraId="4EA45266" w14:textId="77777777" w:rsidR="00325A4A" w:rsidRDefault="00325A4A">
            <w:pPr>
              <w:jc w:val="left"/>
            </w:pPr>
          </w:p>
        </w:tc>
        <w:tc>
          <w:tcPr>
            <w:tcW w:w="658" w:type="dxa"/>
            <w:vMerge/>
            <w:tcBorders>
              <w:top w:val="nil"/>
            </w:tcBorders>
          </w:tcPr>
          <w:p w14:paraId="10F9EC73" w14:textId="77777777" w:rsidR="00325A4A" w:rsidRDefault="00325A4A">
            <w:pPr>
              <w:jc w:val="left"/>
            </w:pPr>
          </w:p>
        </w:tc>
      </w:tr>
    </w:tbl>
    <w:p w14:paraId="50292254" w14:textId="77777777" w:rsidR="00325A4A" w:rsidRDefault="00325A4A">
      <w:pPr>
        <w:jc w:val="left"/>
        <w:sectPr w:rsidR="00325A4A" w:rsidSect="00490B04">
          <w:footerReference w:type="default" r:id="rId6"/>
          <w:type w:val="continuous"/>
          <w:pgSz w:w="11920" w:h="16850"/>
          <w:pgMar w:top="1360" w:right="980" w:bottom="1480" w:left="1120" w:header="0" w:footer="1285"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696"/>
        <w:gridCol w:w="6266"/>
        <w:gridCol w:w="689"/>
        <w:gridCol w:w="732"/>
        <w:gridCol w:w="658"/>
      </w:tblGrid>
      <w:tr w:rsidR="00325A4A" w14:paraId="75148952" w14:textId="77777777">
        <w:tc>
          <w:tcPr>
            <w:tcW w:w="547" w:type="dxa"/>
          </w:tcPr>
          <w:p w14:paraId="5516E2DB" w14:textId="77777777" w:rsidR="00325A4A" w:rsidRDefault="00325A4A">
            <w:pPr>
              <w:jc w:val="left"/>
            </w:pPr>
          </w:p>
        </w:tc>
        <w:tc>
          <w:tcPr>
            <w:tcW w:w="696" w:type="dxa"/>
          </w:tcPr>
          <w:p w14:paraId="6A09CC70" w14:textId="77777777" w:rsidR="00325A4A" w:rsidRDefault="00325A4A">
            <w:pPr>
              <w:jc w:val="left"/>
            </w:pPr>
          </w:p>
        </w:tc>
        <w:tc>
          <w:tcPr>
            <w:tcW w:w="6266" w:type="dxa"/>
          </w:tcPr>
          <w:p w14:paraId="14F4DF93" w14:textId="77777777" w:rsidR="00325A4A" w:rsidRDefault="00000000">
            <w:pPr>
              <w:jc w:val="left"/>
            </w:pPr>
            <w:r>
              <w:t>11</w:t>
            </w:r>
            <w:r>
              <w:t>、</w:t>
            </w:r>
            <w:r>
              <w:t xml:space="preserve">LED </w:t>
            </w:r>
            <w:r>
              <w:t>教室灯安装后须满足：课桌面照度</w:t>
            </w:r>
            <w:r>
              <w:t>≥300lx</w:t>
            </w:r>
            <w:r>
              <w:t>，桌面照度均匀度</w:t>
            </w:r>
            <w:r>
              <w:t>≥0.7,UGR≤16</w:t>
            </w:r>
            <w:r>
              <w:t>，照明功率密度</w:t>
            </w:r>
            <w:r>
              <w:t xml:space="preserve"> ≤9 W/</w:t>
            </w:r>
            <w:r>
              <w:t>㎡。</w:t>
            </w:r>
          </w:p>
          <w:p w14:paraId="1131B9AF" w14:textId="77777777" w:rsidR="00325A4A" w:rsidRDefault="00000000">
            <w:pPr>
              <w:jc w:val="left"/>
            </w:pPr>
            <w:r>
              <w:t>12</w:t>
            </w:r>
            <w:r>
              <w:t>、为减少有毒重金属对环境及青少年身体危害，</w:t>
            </w:r>
            <w:r>
              <w:t>LED</w:t>
            </w:r>
            <w:proofErr w:type="gramStart"/>
            <w:r>
              <w:t>教室灯需提供</w:t>
            </w:r>
            <w:proofErr w:type="gramEnd"/>
            <w:r>
              <w:t>依据《</w:t>
            </w:r>
            <w:r>
              <w:t xml:space="preserve">GB/T 26125-2011 </w:t>
            </w:r>
            <w:r>
              <w:t>电子电气产品六种限用物质的检测方法》</w:t>
            </w:r>
          </w:p>
          <w:p w14:paraId="3BAD39A7" w14:textId="77777777" w:rsidR="00325A4A" w:rsidRDefault="00000000">
            <w:pPr>
              <w:jc w:val="left"/>
            </w:pPr>
            <w:r>
              <w:t>《</w:t>
            </w:r>
            <w:r>
              <w:t xml:space="preserve">GB/T 26572-2011 </w:t>
            </w:r>
            <w:r>
              <w:t>电子电气产品中限用物质的限量要求》。</w:t>
            </w:r>
          </w:p>
          <w:p w14:paraId="7F8995A7" w14:textId="77777777" w:rsidR="00325A4A" w:rsidRDefault="00000000">
            <w:pPr>
              <w:jc w:val="left"/>
            </w:pPr>
            <w:r>
              <w:rPr>
                <w:rFonts w:ascii="Segoe UI Symbol" w:hAnsi="Segoe UI Symbol" w:cs="Segoe UI Symbol"/>
              </w:rPr>
              <w:t>★</w:t>
            </w:r>
            <w:r>
              <w:t>13</w:t>
            </w:r>
            <w:r>
              <w:t>、企业取得</w:t>
            </w:r>
            <w:r>
              <w:t>GB/T27922-2011</w:t>
            </w:r>
            <w:r>
              <w:t>《商品售后服务评价体系》</w:t>
            </w:r>
            <w:r>
              <w:t>CCC</w:t>
            </w:r>
            <w:r>
              <w:t>范围内固定式通用灯具的售后服务认证（五星级）</w:t>
            </w:r>
          </w:p>
          <w:p w14:paraId="5C3F2DA3" w14:textId="77777777" w:rsidR="00325A4A" w:rsidRDefault="00000000">
            <w:pPr>
              <w:jc w:val="left"/>
            </w:pPr>
            <w:r>
              <w:rPr>
                <w:rFonts w:ascii="Segoe UI Symbol" w:hAnsi="Segoe UI Symbol" w:cs="Segoe UI Symbol"/>
              </w:rPr>
              <w:t>★</w:t>
            </w:r>
            <w:r>
              <w:t>14</w:t>
            </w:r>
            <w:r>
              <w:t>、为保证产品频闪性能要求，所投教室灯具有频闪证书，且投标型号灯具有效期内频闪证书中环境温度</w:t>
            </w:r>
            <w:r>
              <w:t>≥40</w:t>
            </w:r>
            <w:r>
              <w:rPr>
                <w:rFonts w:ascii="微软雅黑" w:eastAsia="微软雅黑" w:hAnsi="微软雅黑" w:cs="微软雅黑" w:hint="eastAsia"/>
              </w:rPr>
              <w:t>℃</w:t>
            </w:r>
            <w:r>
              <w:t>。投标文件中提供证书复印件及全国认证认可信息公共服务平台查询截图，证书上委托人、制造商、生产企业三者名称须一致</w:t>
            </w:r>
          </w:p>
          <w:p w14:paraId="7EC6BDB9" w14:textId="77777777" w:rsidR="00325A4A" w:rsidRDefault="00000000">
            <w:pPr>
              <w:jc w:val="left"/>
            </w:pPr>
            <w:r>
              <w:rPr>
                <w:rFonts w:ascii="Segoe UI Symbol" w:hAnsi="Segoe UI Symbol" w:cs="Segoe UI Symbol"/>
              </w:rPr>
              <w:t>★</w:t>
            </w:r>
            <w:r>
              <w:t>15</w:t>
            </w:r>
            <w:r>
              <w:t>、灯具通过中国环境标志产品认证</w:t>
            </w:r>
            <w:r>
              <w:t>,</w:t>
            </w:r>
            <w:r>
              <w:t>提供证书复印件</w:t>
            </w:r>
            <w:proofErr w:type="gramStart"/>
            <w:r>
              <w:t>及认监委官网</w:t>
            </w:r>
            <w:proofErr w:type="gramEnd"/>
            <w:r>
              <w:t>查询截图。</w:t>
            </w:r>
          </w:p>
          <w:p w14:paraId="2969578C" w14:textId="77777777" w:rsidR="00325A4A" w:rsidRDefault="00000000">
            <w:pPr>
              <w:jc w:val="left"/>
            </w:pPr>
            <w:r>
              <w:rPr>
                <w:rFonts w:ascii="Segoe UI Symbol" w:hAnsi="Segoe UI Symbol" w:cs="Segoe UI Symbol"/>
              </w:rPr>
              <w:t>★</w:t>
            </w:r>
            <w:r>
              <w:t>16</w:t>
            </w:r>
            <w:r>
              <w:t>、所投教室</w:t>
            </w:r>
            <w:proofErr w:type="gramStart"/>
            <w:r>
              <w:t>灯护眼质量</w:t>
            </w:r>
            <w:proofErr w:type="gramEnd"/>
            <w:r>
              <w:t>特性认证结果为</w:t>
            </w:r>
            <w:r>
              <w:t>“</w:t>
            </w:r>
            <w:r>
              <w:t>无频闪危害</w:t>
            </w:r>
            <w:r>
              <w:t>”</w:t>
            </w:r>
            <w:r>
              <w:t>、</w:t>
            </w:r>
            <w:r>
              <w:t>“</w:t>
            </w:r>
            <w:r>
              <w:t>低蓝光</w:t>
            </w:r>
            <w:r>
              <w:t xml:space="preserve"> ”</w:t>
            </w:r>
            <w:r>
              <w:t>，投标文件中提供证书复印件及全国认证认可信息公共服务平台查询截图</w:t>
            </w:r>
            <w:r>
              <w:rPr>
                <w:rFonts w:ascii="Segoe UI Symbol" w:hAnsi="Segoe UI Symbol" w:cs="Segoe UI Symbol"/>
              </w:rPr>
              <w:t>★</w:t>
            </w:r>
            <w:r>
              <w:t>17</w:t>
            </w:r>
            <w:r>
              <w:t>、为响应国家近视防控的政策要求，所投教室灯具有依据</w:t>
            </w:r>
            <w:r>
              <w:t xml:space="preserve"> GB40070-2021</w:t>
            </w:r>
            <w:r>
              <w:t>标准出具的近视防控证书，且投标型号灯具有效期内近视防控证书中发光面</w:t>
            </w:r>
            <w:proofErr w:type="gramStart"/>
            <w:r>
              <w:t>或整灯的</w:t>
            </w:r>
            <w:proofErr w:type="gramEnd"/>
            <w:r>
              <w:t>防护等级达到</w:t>
            </w:r>
            <w:r>
              <w:t>IP40</w:t>
            </w:r>
            <w:r>
              <w:t>或以上。投标文件中提供证书复印件及全国认证认可信息公共服务平台查询截图，证书上委托人、制造商、生产企业三者名称须一致</w:t>
            </w:r>
          </w:p>
        </w:tc>
        <w:tc>
          <w:tcPr>
            <w:tcW w:w="689" w:type="dxa"/>
          </w:tcPr>
          <w:p w14:paraId="49505AB8" w14:textId="77777777" w:rsidR="00325A4A" w:rsidRDefault="00325A4A">
            <w:pPr>
              <w:jc w:val="left"/>
            </w:pPr>
          </w:p>
        </w:tc>
        <w:tc>
          <w:tcPr>
            <w:tcW w:w="732" w:type="dxa"/>
          </w:tcPr>
          <w:p w14:paraId="2AB51BE9" w14:textId="77777777" w:rsidR="00325A4A" w:rsidRDefault="00325A4A">
            <w:pPr>
              <w:jc w:val="left"/>
            </w:pPr>
          </w:p>
        </w:tc>
        <w:tc>
          <w:tcPr>
            <w:tcW w:w="658" w:type="dxa"/>
          </w:tcPr>
          <w:p w14:paraId="00FC9609" w14:textId="77777777" w:rsidR="00325A4A" w:rsidRDefault="00325A4A">
            <w:pPr>
              <w:jc w:val="left"/>
            </w:pPr>
          </w:p>
        </w:tc>
      </w:tr>
      <w:tr w:rsidR="00325A4A" w14:paraId="41E141C6" w14:textId="77777777">
        <w:tc>
          <w:tcPr>
            <w:tcW w:w="547" w:type="dxa"/>
          </w:tcPr>
          <w:p w14:paraId="2FE4F585" w14:textId="77777777" w:rsidR="00325A4A" w:rsidRDefault="00325A4A">
            <w:pPr>
              <w:jc w:val="left"/>
              <w:rPr>
                <w:b/>
              </w:rPr>
            </w:pPr>
          </w:p>
          <w:p w14:paraId="7DABAF87" w14:textId="77777777" w:rsidR="00325A4A" w:rsidRDefault="00325A4A">
            <w:pPr>
              <w:jc w:val="left"/>
              <w:rPr>
                <w:b/>
              </w:rPr>
            </w:pPr>
          </w:p>
          <w:p w14:paraId="3E79C16F" w14:textId="77777777" w:rsidR="00325A4A" w:rsidRDefault="00325A4A">
            <w:pPr>
              <w:jc w:val="left"/>
              <w:rPr>
                <w:b/>
              </w:rPr>
            </w:pPr>
          </w:p>
          <w:p w14:paraId="5FFE8EAC" w14:textId="77777777" w:rsidR="00325A4A" w:rsidRDefault="00325A4A">
            <w:pPr>
              <w:jc w:val="left"/>
              <w:rPr>
                <w:b/>
              </w:rPr>
            </w:pPr>
          </w:p>
          <w:p w14:paraId="43B44409" w14:textId="77777777" w:rsidR="00325A4A" w:rsidRDefault="00325A4A">
            <w:pPr>
              <w:jc w:val="left"/>
              <w:rPr>
                <w:b/>
              </w:rPr>
            </w:pPr>
          </w:p>
          <w:p w14:paraId="75A2E828" w14:textId="77777777" w:rsidR="00325A4A" w:rsidRDefault="00325A4A">
            <w:pPr>
              <w:jc w:val="left"/>
              <w:rPr>
                <w:b/>
              </w:rPr>
            </w:pPr>
          </w:p>
          <w:p w14:paraId="05B12D09" w14:textId="77777777" w:rsidR="00325A4A" w:rsidRDefault="00325A4A">
            <w:pPr>
              <w:jc w:val="left"/>
              <w:rPr>
                <w:b/>
              </w:rPr>
            </w:pPr>
          </w:p>
          <w:p w14:paraId="79197853" w14:textId="77777777" w:rsidR="00325A4A" w:rsidRDefault="00325A4A">
            <w:pPr>
              <w:jc w:val="left"/>
              <w:rPr>
                <w:b/>
              </w:rPr>
            </w:pPr>
          </w:p>
          <w:p w14:paraId="612A01FC" w14:textId="77777777" w:rsidR="00325A4A" w:rsidRDefault="00325A4A">
            <w:pPr>
              <w:jc w:val="left"/>
              <w:rPr>
                <w:b/>
              </w:rPr>
            </w:pPr>
          </w:p>
          <w:p w14:paraId="239B07E0" w14:textId="77777777" w:rsidR="00325A4A" w:rsidRDefault="00325A4A">
            <w:pPr>
              <w:jc w:val="left"/>
              <w:rPr>
                <w:b/>
              </w:rPr>
            </w:pPr>
          </w:p>
          <w:p w14:paraId="0D89E25D" w14:textId="77777777" w:rsidR="00325A4A" w:rsidRDefault="00325A4A">
            <w:pPr>
              <w:jc w:val="left"/>
              <w:rPr>
                <w:b/>
              </w:rPr>
            </w:pPr>
          </w:p>
          <w:p w14:paraId="7DBDAFEC" w14:textId="77777777" w:rsidR="00325A4A" w:rsidRDefault="00325A4A">
            <w:pPr>
              <w:jc w:val="left"/>
              <w:rPr>
                <w:b/>
              </w:rPr>
            </w:pPr>
          </w:p>
          <w:p w14:paraId="7112DC07" w14:textId="77777777" w:rsidR="00325A4A" w:rsidRDefault="00000000">
            <w:pPr>
              <w:jc w:val="left"/>
            </w:pPr>
            <w:r>
              <w:t>2</w:t>
            </w:r>
          </w:p>
        </w:tc>
        <w:tc>
          <w:tcPr>
            <w:tcW w:w="696" w:type="dxa"/>
          </w:tcPr>
          <w:p w14:paraId="7B8FFCF0" w14:textId="77777777" w:rsidR="00325A4A" w:rsidRDefault="00325A4A">
            <w:pPr>
              <w:jc w:val="left"/>
              <w:rPr>
                <w:b/>
              </w:rPr>
            </w:pPr>
          </w:p>
          <w:p w14:paraId="5DE781E4" w14:textId="77777777" w:rsidR="00325A4A" w:rsidRDefault="00325A4A">
            <w:pPr>
              <w:jc w:val="left"/>
              <w:rPr>
                <w:b/>
              </w:rPr>
            </w:pPr>
          </w:p>
          <w:p w14:paraId="156EE7AA" w14:textId="77777777" w:rsidR="00325A4A" w:rsidRDefault="00325A4A">
            <w:pPr>
              <w:jc w:val="left"/>
              <w:rPr>
                <w:b/>
              </w:rPr>
            </w:pPr>
          </w:p>
          <w:p w14:paraId="5ABA2472" w14:textId="77777777" w:rsidR="00325A4A" w:rsidRDefault="00325A4A">
            <w:pPr>
              <w:jc w:val="left"/>
              <w:rPr>
                <w:b/>
              </w:rPr>
            </w:pPr>
          </w:p>
          <w:p w14:paraId="32151264" w14:textId="77777777" w:rsidR="00325A4A" w:rsidRDefault="00325A4A">
            <w:pPr>
              <w:jc w:val="left"/>
              <w:rPr>
                <w:b/>
              </w:rPr>
            </w:pPr>
          </w:p>
          <w:p w14:paraId="6D6F4C29" w14:textId="77777777" w:rsidR="00325A4A" w:rsidRDefault="00325A4A">
            <w:pPr>
              <w:jc w:val="left"/>
              <w:rPr>
                <w:b/>
              </w:rPr>
            </w:pPr>
          </w:p>
          <w:p w14:paraId="61C9A5D2" w14:textId="77777777" w:rsidR="00325A4A" w:rsidRDefault="00325A4A">
            <w:pPr>
              <w:jc w:val="left"/>
              <w:rPr>
                <w:b/>
              </w:rPr>
            </w:pPr>
          </w:p>
          <w:p w14:paraId="0FEB5CE8" w14:textId="77777777" w:rsidR="00325A4A" w:rsidRDefault="00325A4A">
            <w:pPr>
              <w:jc w:val="left"/>
              <w:rPr>
                <w:b/>
              </w:rPr>
            </w:pPr>
          </w:p>
          <w:p w14:paraId="5357EE2C" w14:textId="77777777" w:rsidR="00325A4A" w:rsidRDefault="00325A4A">
            <w:pPr>
              <w:jc w:val="left"/>
              <w:rPr>
                <w:b/>
              </w:rPr>
            </w:pPr>
          </w:p>
          <w:p w14:paraId="6F58E92B" w14:textId="77777777" w:rsidR="00325A4A" w:rsidRDefault="00325A4A">
            <w:pPr>
              <w:jc w:val="left"/>
              <w:rPr>
                <w:b/>
              </w:rPr>
            </w:pPr>
          </w:p>
          <w:p w14:paraId="40F618FF" w14:textId="77777777" w:rsidR="00325A4A" w:rsidRDefault="00325A4A">
            <w:pPr>
              <w:jc w:val="left"/>
              <w:rPr>
                <w:b/>
              </w:rPr>
            </w:pPr>
          </w:p>
          <w:p w14:paraId="3C29CA93" w14:textId="77777777" w:rsidR="00325A4A" w:rsidRDefault="00000000">
            <w:pPr>
              <w:jc w:val="left"/>
            </w:pPr>
            <w:r>
              <w:t xml:space="preserve">LED </w:t>
            </w:r>
            <w:r>
              <w:t>黑</w:t>
            </w:r>
          </w:p>
          <w:p w14:paraId="2A4D3E5F" w14:textId="77777777" w:rsidR="00325A4A" w:rsidRDefault="00000000">
            <w:pPr>
              <w:jc w:val="left"/>
            </w:pPr>
            <w:proofErr w:type="gramStart"/>
            <w:r>
              <w:t>板灯</w:t>
            </w:r>
            <w:proofErr w:type="gramEnd"/>
          </w:p>
        </w:tc>
        <w:tc>
          <w:tcPr>
            <w:tcW w:w="6266" w:type="dxa"/>
          </w:tcPr>
          <w:p w14:paraId="705E9B99" w14:textId="77777777" w:rsidR="00325A4A" w:rsidRDefault="00000000">
            <w:pPr>
              <w:jc w:val="left"/>
            </w:pPr>
            <w:r>
              <w:rPr>
                <w:rFonts w:ascii="Segoe UI Symbol" w:hAnsi="Segoe UI Symbol" w:cs="Segoe UI Symbol"/>
              </w:rPr>
              <w:t>★</w:t>
            </w:r>
            <w:r>
              <w:t>1</w:t>
            </w:r>
            <w:r>
              <w:t>、</w:t>
            </w:r>
            <w:r>
              <w:t xml:space="preserve">LED </w:t>
            </w:r>
            <w:r>
              <w:t>黑板</w:t>
            </w:r>
            <w:proofErr w:type="gramStart"/>
            <w:r>
              <w:t>灯整灯</w:t>
            </w:r>
            <w:proofErr w:type="gramEnd"/>
            <w:r>
              <w:t>及驱动通过国家强制性</w:t>
            </w:r>
            <w:r>
              <w:t xml:space="preserve"> CCC </w:t>
            </w:r>
            <w:r>
              <w:t>认证。（提供证书复印件及全国认证认可信息公共服务平台查询截图）</w:t>
            </w:r>
          </w:p>
          <w:p w14:paraId="78843BA8" w14:textId="77777777" w:rsidR="00325A4A" w:rsidRDefault="00000000">
            <w:pPr>
              <w:jc w:val="left"/>
            </w:pPr>
            <w:r>
              <w:t>2</w:t>
            </w:r>
            <w:r>
              <w:t>、灯具整体尺寸：长</w:t>
            </w:r>
            <w:r>
              <w:rPr>
                <w:b/>
              </w:rPr>
              <w:t>约</w:t>
            </w:r>
            <w:r>
              <w:rPr>
                <w:b/>
              </w:rPr>
              <w:t xml:space="preserve"> </w:t>
            </w:r>
            <w:r>
              <w:t>1240±20mm</w:t>
            </w:r>
            <w:r>
              <w:t>，边框采用金属材质增强散热，灯具为一体式灯具内设透光罩，灯具不漏光，易于清洁维护。</w:t>
            </w:r>
          </w:p>
          <w:p w14:paraId="03F19EA3" w14:textId="77777777" w:rsidR="00325A4A" w:rsidRDefault="00000000">
            <w:pPr>
              <w:jc w:val="left"/>
            </w:pPr>
            <w:r>
              <w:t>3</w:t>
            </w:r>
            <w:r>
              <w:t>、</w:t>
            </w:r>
            <w:r>
              <w:t xml:space="preserve">LED </w:t>
            </w:r>
            <w:proofErr w:type="gramStart"/>
            <w:r>
              <w:t>黑板灯须采用</w:t>
            </w:r>
            <w:proofErr w:type="gramEnd"/>
            <w:r>
              <w:t>格栅防眩且具备上出光，在保护学生视力的同时能够提升教室空间上方亮度，扩宽人眼视觉效果，增加教室整体美观感。</w:t>
            </w:r>
          </w:p>
          <w:p w14:paraId="675F7767" w14:textId="77777777" w:rsidR="00325A4A" w:rsidRDefault="00000000">
            <w:pPr>
              <w:jc w:val="left"/>
            </w:pPr>
            <w:r>
              <w:t>4</w:t>
            </w:r>
            <w:r>
              <w:t>、为保证良好的照明效果，减少照明环境所产生的阴影的硬度并改善表面的亮度比，</w:t>
            </w:r>
            <w:r>
              <w:t xml:space="preserve">LED </w:t>
            </w:r>
            <w:r>
              <w:t>黑板灯</w:t>
            </w:r>
            <w:r>
              <w:t xml:space="preserve"> CIE </w:t>
            </w:r>
            <w:r>
              <w:t>分类为漫射型（提供封面带有</w:t>
            </w:r>
            <w:r>
              <w:t xml:space="preserve"> CMA</w:t>
            </w:r>
            <w:r>
              <w:t>、</w:t>
            </w:r>
            <w:r>
              <w:t xml:space="preserve"> CNAS </w:t>
            </w:r>
            <w:r>
              <w:t>认证的检测机构出具的检测报告）</w:t>
            </w:r>
          </w:p>
          <w:p w14:paraId="5474A05B" w14:textId="77777777" w:rsidR="00325A4A" w:rsidRDefault="00000000">
            <w:pPr>
              <w:jc w:val="left"/>
            </w:pPr>
            <w:r>
              <w:t>5</w:t>
            </w:r>
            <w:r>
              <w:t>、</w:t>
            </w:r>
            <w:r>
              <w:t xml:space="preserve">LED </w:t>
            </w:r>
            <w:r>
              <w:t>黑板灯灯具功率：</w:t>
            </w:r>
            <w:r>
              <w:t>40W±10%</w:t>
            </w:r>
            <w:r>
              <w:t>，功率因数</w:t>
            </w:r>
            <w:r>
              <w:t>≥0.95</w:t>
            </w:r>
            <w:r>
              <w:t>，灯具效能</w:t>
            </w:r>
          </w:p>
          <w:p w14:paraId="19389927" w14:textId="77777777" w:rsidR="00325A4A" w:rsidRDefault="00000000">
            <w:pPr>
              <w:jc w:val="left"/>
            </w:pPr>
            <w:r>
              <w:t>≥90lm/W</w:t>
            </w:r>
            <w:r>
              <w:t>，光通量</w:t>
            </w:r>
            <w:r>
              <w:t>≥3600lm</w:t>
            </w:r>
            <w:r>
              <w:t>，色温：</w:t>
            </w:r>
            <w:r>
              <w:t>5000K±200K</w:t>
            </w:r>
            <w:r>
              <w:t>，色容差</w:t>
            </w:r>
            <w:r>
              <w:t>≤3</w:t>
            </w:r>
            <w:r>
              <w:t>，显色指数（</w:t>
            </w:r>
            <w:r>
              <w:t>Ra</w:t>
            </w:r>
            <w:r>
              <w:t>）</w:t>
            </w:r>
            <w:r>
              <w:t>≥90</w:t>
            </w:r>
            <w:r>
              <w:t>，</w:t>
            </w:r>
            <w:r>
              <w:t>R9≥50</w:t>
            </w:r>
            <w:r>
              <w:t>。（提供封面带有</w:t>
            </w:r>
            <w:r>
              <w:t xml:space="preserve"> CMA</w:t>
            </w:r>
            <w:r>
              <w:t>、</w:t>
            </w:r>
            <w:r>
              <w:t xml:space="preserve">CNAS </w:t>
            </w:r>
            <w:r>
              <w:t>认证的检测机构出具的检测报告）</w:t>
            </w:r>
          </w:p>
          <w:p w14:paraId="2B583BB2" w14:textId="77777777" w:rsidR="00325A4A" w:rsidRDefault="00000000">
            <w:pPr>
              <w:jc w:val="left"/>
            </w:pPr>
            <w:r>
              <w:t>6</w:t>
            </w:r>
            <w:r>
              <w:t>、</w:t>
            </w:r>
            <w:r>
              <w:t xml:space="preserve">LED </w:t>
            </w:r>
            <w:r>
              <w:t>黑板灯蓝光危害等级为</w:t>
            </w:r>
            <w:r>
              <w:t xml:space="preserve"> RG0</w:t>
            </w:r>
            <w:r>
              <w:t>（</w:t>
            </w:r>
            <w:r>
              <w:t xml:space="preserve">0 </w:t>
            </w:r>
            <w:r>
              <w:t>类危险）。（提供封面带有</w:t>
            </w:r>
            <w:r>
              <w:t xml:space="preserve"> CMA</w:t>
            </w:r>
            <w:r>
              <w:t>、</w:t>
            </w:r>
            <w:r>
              <w:t xml:space="preserve"> CNAS </w:t>
            </w:r>
            <w:r>
              <w:t>认证的检测机构出具的检测报告）</w:t>
            </w:r>
          </w:p>
          <w:p w14:paraId="72F6DCEC" w14:textId="77777777" w:rsidR="00325A4A" w:rsidRDefault="00000000">
            <w:pPr>
              <w:jc w:val="left"/>
            </w:pPr>
            <w:r>
              <w:rPr>
                <w:rFonts w:ascii="Segoe UI Symbol" w:hAnsi="Segoe UI Symbol" w:cs="Segoe UI Symbol"/>
              </w:rPr>
              <w:t>★</w:t>
            </w:r>
            <w:r>
              <w:t>7</w:t>
            </w:r>
            <w:r>
              <w:t>、</w:t>
            </w:r>
            <w:r>
              <w:t xml:space="preserve">LED </w:t>
            </w:r>
            <w:r>
              <w:t>黑板灯光输出波形频率满足</w:t>
            </w:r>
            <w:r>
              <w:t xml:space="preserve"> 90HZ</w:t>
            </w:r>
            <w:r>
              <w:t>＜光输出波形频率</w:t>
            </w:r>
            <w:r>
              <w:t>≤ 3125HZ</w:t>
            </w:r>
            <w:r>
              <w:t>，波动深度</w:t>
            </w:r>
            <w:r>
              <w:t>≤0.3%</w:t>
            </w:r>
            <w:r>
              <w:t>，且灯具短期</w:t>
            </w:r>
            <w:proofErr w:type="gramStart"/>
            <w:r>
              <w:t>闪烁值</w:t>
            </w:r>
            <w:proofErr w:type="gramEnd"/>
            <w:r>
              <w:t>≤0.021</w:t>
            </w:r>
            <w:r>
              <w:t>，频闪效应可见度</w:t>
            </w:r>
            <w:r>
              <w:t>≤0.001</w:t>
            </w:r>
            <w:r>
              <w:t>，降低灯具闪烁对学生视力的伤害。（提供封面带有</w:t>
            </w:r>
            <w:r>
              <w:t xml:space="preserve"> CMA</w:t>
            </w:r>
            <w:r>
              <w:t>、</w:t>
            </w:r>
          </w:p>
        </w:tc>
        <w:tc>
          <w:tcPr>
            <w:tcW w:w="689" w:type="dxa"/>
          </w:tcPr>
          <w:p w14:paraId="038651F5" w14:textId="77777777" w:rsidR="00325A4A" w:rsidRDefault="00325A4A">
            <w:pPr>
              <w:jc w:val="left"/>
              <w:rPr>
                <w:b/>
              </w:rPr>
            </w:pPr>
          </w:p>
          <w:p w14:paraId="5302E02C" w14:textId="77777777" w:rsidR="00325A4A" w:rsidRDefault="00325A4A">
            <w:pPr>
              <w:jc w:val="left"/>
              <w:rPr>
                <w:b/>
              </w:rPr>
            </w:pPr>
          </w:p>
          <w:p w14:paraId="305ECC5B" w14:textId="77777777" w:rsidR="00325A4A" w:rsidRDefault="00325A4A">
            <w:pPr>
              <w:jc w:val="left"/>
              <w:rPr>
                <w:b/>
              </w:rPr>
            </w:pPr>
          </w:p>
          <w:p w14:paraId="3FD286C4" w14:textId="77777777" w:rsidR="00325A4A" w:rsidRDefault="00325A4A">
            <w:pPr>
              <w:jc w:val="left"/>
              <w:rPr>
                <w:b/>
              </w:rPr>
            </w:pPr>
          </w:p>
          <w:p w14:paraId="0A88E087" w14:textId="77777777" w:rsidR="00325A4A" w:rsidRDefault="00325A4A">
            <w:pPr>
              <w:jc w:val="left"/>
              <w:rPr>
                <w:b/>
              </w:rPr>
            </w:pPr>
          </w:p>
          <w:p w14:paraId="401A4DEB" w14:textId="77777777" w:rsidR="00325A4A" w:rsidRDefault="00325A4A">
            <w:pPr>
              <w:jc w:val="left"/>
              <w:rPr>
                <w:b/>
              </w:rPr>
            </w:pPr>
          </w:p>
          <w:p w14:paraId="4C2C1706" w14:textId="77777777" w:rsidR="00325A4A" w:rsidRDefault="00325A4A">
            <w:pPr>
              <w:jc w:val="left"/>
              <w:rPr>
                <w:b/>
              </w:rPr>
            </w:pPr>
          </w:p>
          <w:p w14:paraId="527C152C" w14:textId="77777777" w:rsidR="00325A4A" w:rsidRDefault="00325A4A">
            <w:pPr>
              <w:jc w:val="left"/>
              <w:rPr>
                <w:b/>
              </w:rPr>
            </w:pPr>
          </w:p>
          <w:p w14:paraId="7D452A92" w14:textId="77777777" w:rsidR="00325A4A" w:rsidRDefault="00325A4A">
            <w:pPr>
              <w:jc w:val="left"/>
              <w:rPr>
                <w:b/>
              </w:rPr>
            </w:pPr>
          </w:p>
          <w:p w14:paraId="617F3154" w14:textId="77777777" w:rsidR="00325A4A" w:rsidRDefault="00325A4A">
            <w:pPr>
              <w:jc w:val="left"/>
              <w:rPr>
                <w:b/>
              </w:rPr>
            </w:pPr>
          </w:p>
          <w:p w14:paraId="67943AF4" w14:textId="77777777" w:rsidR="00325A4A" w:rsidRDefault="00325A4A">
            <w:pPr>
              <w:jc w:val="left"/>
              <w:rPr>
                <w:b/>
              </w:rPr>
            </w:pPr>
          </w:p>
          <w:p w14:paraId="3CA6A1DF" w14:textId="77777777" w:rsidR="00325A4A" w:rsidRDefault="00325A4A">
            <w:pPr>
              <w:jc w:val="left"/>
              <w:rPr>
                <w:b/>
              </w:rPr>
            </w:pPr>
          </w:p>
          <w:p w14:paraId="5F9CABD2" w14:textId="77777777" w:rsidR="00325A4A" w:rsidRDefault="00000000">
            <w:pPr>
              <w:jc w:val="left"/>
            </w:pPr>
            <w:r>
              <w:t>套</w:t>
            </w:r>
          </w:p>
        </w:tc>
        <w:tc>
          <w:tcPr>
            <w:tcW w:w="732" w:type="dxa"/>
          </w:tcPr>
          <w:p w14:paraId="18787FE4" w14:textId="77777777" w:rsidR="00325A4A" w:rsidRDefault="00325A4A">
            <w:pPr>
              <w:jc w:val="left"/>
              <w:rPr>
                <w:b/>
              </w:rPr>
            </w:pPr>
          </w:p>
          <w:p w14:paraId="61CF172E" w14:textId="77777777" w:rsidR="00325A4A" w:rsidRDefault="00325A4A">
            <w:pPr>
              <w:jc w:val="left"/>
              <w:rPr>
                <w:b/>
              </w:rPr>
            </w:pPr>
          </w:p>
          <w:p w14:paraId="60B9393E" w14:textId="77777777" w:rsidR="00325A4A" w:rsidRDefault="00325A4A">
            <w:pPr>
              <w:jc w:val="left"/>
              <w:rPr>
                <w:b/>
              </w:rPr>
            </w:pPr>
          </w:p>
          <w:p w14:paraId="3CD5F131" w14:textId="77777777" w:rsidR="00325A4A" w:rsidRDefault="00325A4A">
            <w:pPr>
              <w:jc w:val="left"/>
              <w:rPr>
                <w:b/>
              </w:rPr>
            </w:pPr>
          </w:p>
          <w:p w14:paraId="7692AD54" w14:textId="77777777" w:rsidR="00325A4A" w:rsidRDefault="00325A4A">
            <w:pPr>
              <w:jc w:val="left"/>
              <w:rPr>
                <w:b/>
              </w:rPr>
            </w:pPr>
          </w:p>
          <w:p w14:paraId="7410691F" w14:textId="77777777" w:rsidR="00325A4A" w:rsidRDefault="00325A4A">
            <w:pPr>
              <w:jc w:val="left"/>
              <w:rPr>
                <w:b/>
              </w:rPr>
            </w:pPr>
          </w:p>
          <w:p w14:paraId="349DC2F9" w14:textId="77777777" w:rsidR="00325A4A" w:rsidRDefault="00325A4A">
            <w:pPr>
              <w:jc w:val="left"/>
              <w:rPr>
                <w:b/>
              </w:rPr>
            </w:pPr>
          </w:p>
          <w:p w14:paraId="234D95E9" w14:textId="77777777" w:rsidR="00325A4A" w:rsidRDefault="00325A4A">
            <w:pPr>
              <w:jc w:val="left"/>
              <w:rPr>
                <w:b/>
              </w:rPr>
            </w:pPr>
          </w:p>
          <w:p w14:paraId="727CE21C" w14:textId="77777777" w:rsidR="00325A4A" w:rsidRDefault="00325A4A">
            <w:pPr>
              <w:jc w:val="left"/>
              <w:rPr>
                <w:b/>
              </w:rPr>
            </w:pPr>
          </w:p>
          <w:p w14:paraId="3BFB3D8A" w14:textId="77777777" w:rsidR="00325A4A" w:rsidRDefault="00325A4A">
            <w:pPr>
              <w:jc w:val="left"/>
              <w:rPr>
                <w:b/>
              </w:rPr>
            </w:pPr>
          </w:p>
          <w:p w14:paraId="3074AA3B" w14:textId="77777777" w:rsidR="00325A4A" w:rsidRDefault="00325A4A">
            <w:pPr>
              <w:jc w:val="left"/>
              <w:rPr>
                <w:b/>
              </w:rPr>
            </w:pPr>
          </w:p>
          <w:p w14:paraId="06B35DC6" w14:textId="77777777" w:rsidR="00325A4A" w:rsidRDefault="00325A4A">
            <w:pPr>
              <w:jc w:val="left"/>
              <w:rPr>
                <w:b/>
              </w:rPr>
            </w:pPr>
          </w:p>
          <w:p w14:paraId="2A211B38" w14:textId="77777777" w:rsidR="00325A4A" w:rsidRDefault="00000000">
            <w:pPr>
              <w:jc w:val="left"/>
            </w:pPr>
            <w:r>
              <w:t>94</w:t>
            </w:r>
          </w:p>
        </w:tc>
        <w:tc>
          <w:tcPr>
            <w:tcW w:w="658" w:type="dxa"/>
          </w:tcPr>
          <w:p w14:paraId="531E0637" w14:textId="77777777" w:rsidR="00325A4A" w:rsidRDefault="00325A4A">
            <w:pPr>
              <w:jc w:val="left"/>
            </w:pPr>
          </w:p>
        </w:tc>
      </w:tr>
    </w:tbl>
    <w:p w14:paraId="79A521F1" w14:textId="77777777" w:rsidR="00325A4A" w:rsidRDefault="00325A4A">
      <w:pPr>
        <w:jc w:val="left"/>
        <w:sectPr w:rsidR="00325A4A" w:rsidSect="00490B04">
          <w:type w:val="continuous"/>
          <w:pgSz w:w="11920" w:h="16850"/>
          <w:pgMar w:top="1360" w:right="980" w:bottom="1480" w:left="1120" w:header="0" w:footer="1285"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696"/>
        <w:gridCol w:w="6266"/>
        <w:gridCol w:w="689"/>
        <w:gridCol w:w="732"/>
        <w:gridCol w:w="658"/>
      </w:tblGrid>
      <w:tr w:rsidR="00325A4A" w14:paraId="42C94F2C" w14:textId="77777777">
        <w:tc>
          <w:tcPr>
            <w:tcW w:w="547" w:type="dxa"/>
          </w:tcPr>
          <w:p w14:paraId="4F1412A9" w14:textId="77777777" w:rsidR="00325A4A" w:rsidRDefault="00325A4A">
            <w:pPr>
              <w:jc w:val="left"/>
            </w:pPr>
          </w:p>
        </w:tc>
        <w:tc>
          <w:tcPr>
            <w:tcW w:w="696" w:type="dxa"/>
          </w:tcPr>
          <w:p w14:paraId="501CBDD4" w14:textId="77777777" w:rsidR="00325A4A" w:rsidRDefault="00325A4A">
            <w:pPr>
              <w:jc w:val="left"/>
            </w:pPr>
          </w:p>
        </w:tc>
        <w:tc>
          <w:tcPr>
            <w:tcW w:w="6266" w:type="dxa"/>
          </w:tcPr>
          <w:p w14:paraId="79AB3F16" w14:textId="77777777" w:rsidR="00325A4A" w:rsidRDefault="00000000">
            <w:pPr>
              <w:jc w:val="left"/>
            </w:pPr>
            <w:r>
              <w:t xml:space="preserve">CNAS </w:t>
            </w:r>
            <w:r>
              <w:t>认证的检测机构出具的检测报告）</w:t>
            </w:r>
          </w:p>
          <w:p w14:paraId="39A01D5D" w14:textId="77777777" w:rsidR="00325A4A" w:rsidRDefault="00000000">
            <w:pPr>
              <w:jc w:val="left"/>
            </w:pPr>
            <w:r>
              <w:rPr>
                <w:rFonts w:ascii="Segoe UI Symbol" w:hAnsi="Segoe UI Symbol" w:cs="Segoe UI Symbol"/>
              </w:rPr>
              <w:t>★</w:t>
            </w:r>
            <w:r>
              <w:t>8</w:t>
            </w:r>
            <w:r>
              <w:t>、</w:t>
            </w:r>
            <w:r>
              <w:t xml:space="preserve">LED </w:t>
            </w:r>
            <w:r>
              <w:t>黑板灯通过试验等级为</w:t>
            </w:r>
            <w:r>
              <w:t xml:space="preserve"> 1.5kV </w:t>
            </w:r>
            <w:r>
              <w:t>的浪涌（冲击）抗扰度试验，且在交流电源端口</w:t>
            </w:r>
            <w:r>
              <w:t xml:space="preserve"> 0°</w:t>
            </w:r>
            <w:r>
              <w:t>、</w:t>
            </w:r>
            <w:r>
              <w:t>90°</w:t>
            </w:r>
            <w:r>
              <w:t>、</w:t>
            </w:r>
            <w:r>
              <w:t>180°</w:t>
            </w:r>
            <w:r>
              <w:t>、</w:t>
            </w:r>
            <w:r>
              <w:t>270°</w:t>
            </w:r>
            <w:r>
              <w:t>相位施加正、</w:t>
            </w:r>
            <w:proofErr w:type="gramStart"/>
            <w:r>
              <w:t>负极性各</w:t>
            </w:r>
            <w:proofErr w:type="gramEnd"/>
            <w:r>
              <w:t xml:space="preserve"> 5 </w:t>
            </w:r>
            <w:r>
              <w:t>次的浪涌脉冲，连续脉冲间的间隔时间为</w:t>
            </w:r>
            <w:r>
              <w:t xml:space="preserve"> 1 </w:t>
            </w:r>
            <w:r>
              <w:t>分钟，灯具无影响。（提供封面带有</w:t>
            </w:r>
            <w:r>
              <w:t xml:space="preserve"> CMA</w:t>
            </w:r>
            <w:r>
              <w:t>、</w:t>
            </w:r>
            <w:r>
              <w:t xml:space="preserve">CNAS </w:t>
            </w:r>
            <w:r>
              <w:t>认证的检测机构出具的检测报告）</w:t>
            </w:r>
          </w:p>
          <w:p w14:paraId="4E9341B1" w14:textId="77777777" w:rsidR="00325A4A" w:rsidRDefault="00000000">
            <w:pPr>
              <w:jc w:val="left"/>
            </w:pPr>
            <w:r>
              <w:t>9</w:t>
            </w:r>
            <w:r>
              <w:t>、</w:t>
            </w:r>
            <w:r>
              <w:t xml:space="preserve">LED </w:t>
            </w:r>
            <w:r>
              <w:t>光源通过颜色维持率和光</w:t>
            </w:r>
            <w:proofErr w:type="gramStart"/>
            <w:r>
              <w:t>通维持</w:t>
            </w:r>
            <w:proofErr w:type="gramEnd"/>
            <w:r>
              <w:t>率测试，</w:t>
            </w:r>
            <w:r>
              <w:t xml:space="preserve">10000 </w:t>
            </w:r>
            <w:r>
              <w:t>小时或以上平均光</w:t>
            </w:r>
            <w:proofErr w:type="gramStart"/>
            <w:r>
              <w:t>通维持</w:t>
            </w:r>
            <w:proofErr w:type="gramEnd"/>
            <w:r>
              <w:t>率</w:t>
            </w:r>
            <w:r>
              <w:t>≥97%</w:t>
            </w:r>
            <w:r>
              <w:t>，</w:t>
            </w:r>
            <w:r>
              <w:t xml:space="preserve">10000 </w:t>
            </w:r>
            <w:r>
              <w:t>小时或以上颜色维持率</w:t>
            </w:r>
            <w:r>
              <w:t>≤0.006</w:t>
            </w:r>
            <w:r>
              <w:t>（提供封面带有</w:t>
            </w:r>
            <w:r>
              <w:t xml:space="preserve"> CMA</w:t>
            </w:r>
            <w:r>
              <w:t>、</w:t>
            </w:r>
            <w:r>
              <w:t xml:space="preserve">CNAS </w:t>
            </w:r>
            <w:r>
              <w:t>认证的检测机构出具的检测报告）</w:t>
            </w:r>
          </w:p>
          <w:p w14:paraId="024BF307" w14:textId="77777777" w:rsidR="00325A4A" w:rsidRDefault="00000000">
            <w:pPr>
              <w:jc w:val="left"/>
            </w:pPr>
            <w:r>
              <w:t>10</w:t>
            </w:r>
            <w:r>
              <w:t>、</w:t>
            </w:r>
            <w:r>
              <w:t xml:space="preserve">LED </w:t>
            </w:r>
            <w:proofErr w:type="gramStart"/>
            <w:r>
              <w:t>黑板灯须满足</w:t>
            </w:r>
            <w:proofErr w:type="gramEnd"/>
            <w:r>
              <w:t>在</w:t>
            </w:r>
            <w:r>
              <w:t xml:space="preserve"> 50cm </w:t>
            </w:r>
            <w:r>
              <w:t>处测得的</w:t>
            </w:r>
            <w:r>
              <w:t xml:space="preserve"> 20kHz-10MHz </w:t>
            </w:r>
            <w:r>
              <w:t>频率范围内电场产生的感应电流密度系数</w:t>
            </w:r>
            <w:r>
              <w:t>≤0.1</w:t>
            </w:r>
            <w:r>
              <w:t>。（提供封面带有</w:t>
            </w:r>
            <w:r>
              <w:t xml:space="preserve"> CMA</w:t>
            </w:r>
            <w:r>
              <w:t>、</w:t>
            </w:r>
            <w:r>
              <w:t xml:space="preserve">CNAS </w:t>
            </w:r>
            <w:r>
              <w:t>认证的检测机构出具的检测报告）</w:t>
            </w:r>
          </w:p>
          <w:p w14:paraId="36B71136" w14:textId="77777777" w:rsidR="00325A4A" w:rsidRDefault="00000000">
            <w:pPr>
              <w:jc w:val="left"/>
            </w:pPr>
            <w:r>
              <w:t>11</w:t>
            </w:r>
            <w:r>
              <w:t>、驱动作为核心产品，</w:t>
            </w:r>
            <w:r>
              <w:t xml:space="preserve">LED </w:t>
            </w:r>
            <w:r>
              <w:t>黑板灯的驱动总谐波失真应不大于</w:t>
            </w:r>
          </w:p>
          <w:p w14:paraId="281C0AE7" w14:textId="77777777" w:rsidR="00325A4A" w:rsidRDefault="00000000">
            <w:pPr>
              <w:jc w:val="left"/>
            </w:pPr>
            <w:r>
              <w:t>11.1%</w:t>
            </w:r>
            <w:r>
              <w:t>，能效应达到</w:t>
            </w:r>
            <w:r>
              <w:t xml:space="preserve"> GB/T 24825—2009 </w:t>
            </w:r>
            <w:r>
              <w:t>节能评价第</w:t>
            </w:r>
            <w:r>
              <w:t xml:space="preserve"> 14 </w:t>
            </w:r>
            <w:r>
              <w:t>条的</w:t>
            </w:r>
            <w:r>
              <w:t xml:space="preserve"> 1 </w:t>
            </w:r>
            <w:r>
              <w:t>级及以上的要求。（提供封面带有</w:t>
            </w:r>
            <w:r>
              <w:t xml:space="preserve"> CMA</w:t>
            </w:r>
            <w:r>
              <w:t>、</w:t>
            </w:r>
            <w:r>
              <w:t xml:space="preserve">CNAS </w:t>
            </w:r>
            <w:r>
              <w:t>认证的检测机构出具的检测报告）</w:t>
            </w:r>
          </w:p>
          <w:p w14:paraId="56DB18EF" w14:textId="77777777" w:rsidR="00325A4A" w:rsidRDefault="00000000">
            <w:pPr>
              <w:jc w:val="left"/>
            </w:pPr>
            <w:r>
              <w:t>12</w:t>
            </w:r>
            <w:r>
              <w:t>、</w:t>
            </w:r>
            <w:r>
              <w:t xml:space="preserve">LED </w:t>
            </w:r>
            <w:r>
              <w:t>黑板灯安装后须满足：黑板面维持平均照度值</w:t>
            </w:r>
            <w:r>
              <w:t>≥500LX</w:t>
            </w:r>
            <w:r>
              <w:t>，其照度均匀度</w:t>
            </w:r>
            <w:r>
              <w:t>≥0.8</w:t>
            </w:r>
            <w:r>
              <w:t>；</w:t>
            </w:r>
          </w:p>
          <w:p w14:paraId="2E585A93" w14:textId="77777777" w:rsidR="00325A4A" w:rsidRDefault="00000000">
            <w:pPr>
              <w:jc w:val="left"/>
            </w:pPr>
            <w:r>
              <w:t>13</w:t>
            </w:r>
            <w:r>
              <w:t>、企业取得</w:t>
            </w:r>
            <w:r>
              <w:t>GB/T27922-2011</w:t>
            </w:r>
            <w:r>
              <w:t>《商品售后服务评价体系》</w:t>
            </w:r>
            <w:r>
              <w:t>CCC</w:t>
            </w:r>
            <w:r>
              <w:t>范围内固定式通用灯具的售后服务认证（五星级）。</w:t>
            </w:r>
          </w:p>
          <w:p w14:paraId="0E977366" w14:textId="77777777" w:rsidR="00325A4A" w:rsidRDefault="00000000">
            <w:pPr>
              <w:jc w:val="left"/>
            </w:pPr>
            <w:r>
              <w:rPr>
                <w:rFonts w:ascii="Segoe UI Symbol" w:hAnsi="Segoe UI Symbol" w:cs="Segoe UI Symbol"/>
              </w:rPr>
              <w:t>★</w:t>
            </w:r>
            <w:r>
              <w:t>14</w:t>
            </w:r>
            <w:r>
              <w:t>、为保证产品频闪性能要求，所投黑板灯具有频闪证书，且投标型号灯具有效期内频闪证书中环境温度</w:t>
            </w:r>
            <w:r>
              <w:t>≥40</w:t>
            </w:r>
            <w:r>
              <w:rPr>
                <w:rFonts w:ascii="微软雅黑" w:eastAsia="微软雅黑" w:hAnsi="微软雅黑" w:cs="微软雅黑" w:hint="eastAsia"/>
              </w:rPr>
              <w:t>℃</w:t>
            </w:r>
            <w:r>
              <w:t>。投标文件中提供证书复印件及全国认证认可信息公共服务平台查询截图，证书上委托人、制造商、生产企业三者名称须一致。</w:t>
            </w:r>
          </w:p>
          <w:p w14:paraId="6332DA28" w14:textId="77777777" w:rsidR="00325A4A" w:rsidRDefault="00000000">
            <w:pPr>
              <w:jc w:val="left"/>
            </w:pPr>
            <w:r>
              <w:rPr>
                <w:rFonts w:ascii="Segoe UI Symbol" w:hAnsi="Segoe UI Symbol" w:cs="Segoe UI Symbol"/>
              </w:rPr>
              <w:t>★</w:t>
            </w:r>
            <w:r>
              <w:t>15</w:t>
            </w:r>
            <w:r>
              <w:t>、灯具通过中国环境标志产品认证</w:t>
            </w:r>
            <w:r>
              <w:t>,</w:t>
            </w:r>
            <w:r>
              <w:t>提供证书复印件</w:t>
            </w:r>
            <w:proofErr w:type="gramStart"/>
            <w:r>
              <w:t>及认监委官网</w:t>
            </w:r>
            <w:proofErr w:type="gramEnd"/>
            <w:r>
              <w:t>查询截图。</w:t>
            </w:r>
          </w:p>
          <w:p w14:paraId="30E82306" w14:textId="77777777" w:rsidR="00325A4A" w:rsidRDefault="00000000">
            <w:pPr>
              <w:jc w:val="left"/>
            </w:pPr>
            <w:r>
              <w:rPr>
                <w:rFonts w:ascii="Segoe UI Symbol" w:hAnsi="Segoe UI Symbol" w:cs="Segoe UI Symbol"/>
              </w:rPr>
              <w:t>★</w:t>
            </w:r>
            <w:r>
              <w:t>16</w:t>
            </w:r>
            <w:r>
              <w:t>、所投教室</w:t>
            </w:r>
            <w:proofErr w:type="gramStart"/>
            <w:r>
              <w:t>灯护眼质量</w:t>
            </w:r>
            <w:proofErr w:type="gramEnd"/>
            <w:r>
              <w:t>特性认证结果为</w:t>
            </w:r>
            <w:r>
              <w:t>“</w:t>
            </w:r>
            <w:r>
              <w:t>无频闪危害</w:t>
            </w:r>
            <w:r>
              <w:t>”</w:t>
            </w:r>
            <w:r>
              <w:t>、</w:t>
            </w:r>
            <w:r>
              <w:t>“</w:t>
            </w:r>
            <w:r>
              <w:t>低蓝光</w:t>
            </w:r>
            <w:r>
              <w:t>”</w:t>
            </w:r>
            <w:r>
              <w:t>，投标文件中提供证书复印件及全国认证认可信息公共服务平台查询截图</w:t>
            </w:r>
          </w:p>
          <w:p w14:paraId="549465A2" w14:textId="77777777" w:rsidR="00325A4A" w:rsidRDefault="00000000">
            <w:pPr>
              <w:jc w:val="left"/>
            </w:pPr>
            <w:r>
              <w:rPr>
                <w:rFonts w:ascii="Segoe UI Symbol" w:hAnsi="Segoe UI Symbol" w:cs="Segoe UI Symbol"/>
              </w:rPr>
              <w:t>★</w:t>
            </w:r>
            <w:r>
              <w:t>17</w:t>
            </w:r>
            <w:r>
              <w:t>、为响应国家近视防控的政策要求，所投黑板灯具有依据</w:t>
            </w:r>
            <w:r>
              <w:t>GB4007 0-2021</w:t>
            </w:r>
            <w:r>
              <w:t>标准出具的近视防控证书，且投标型号灯具有效期内近视防控证书中发光面</w:t>
            </w:r>
            <w:proofErr w:type="gramStart"/>
            <w:r>
              <w:t>或整灯的</w:t>
            </w:r>
            <w:proofErr w:type="gramEnd"/>
            <w:r>
              <w:t>防护等级达到</w:t>
            </w:r>
            <w:r>
              <w:t>IP40</w:t>
            </w:r>
            <w:r>
              <w:t>或以上。投标文件中提供证书复印件及全国认证认可信息公共服务平台查询截图，证书上委托人、制造商、生产企业三者名称须一致</w:t>
            </w:r>
          </w:p>
        </w:tc>
        <w:tc>
          <w:tcPr>
            <w:tcW w:w="689" w:type="dxa"/>
          </w:tcPr>
          <w:p w14:paraId="5C0BEA7E" w14:textId="77777777" w:rsidR="00325A4A" w:rsidRDefault="00325A4A">
            <w:pPr>
              <w:jc w:val="left"/>
            </w:pPr>
          </w:p>
        </w:tc>
        <w:tc>
          <w:tcPr>
            <w:tcW w:w="732" w:type="dxa"/>
          </w:tcPr>
          <w:p w14:paraId="502FBA2A" w14:textId="77777777" w:rsidR="00325A4A" w:rsidRDefault="00325A4A">
            <w:pPr>
              <w:jc w:val="left"/>
            </w:pPr>
          </w:p>
        </w:tc>
        <w:tc>
          <w:tcPr>
            <w:tcW w:w="658" w:type="dxa"/>
          </w:tcPr>
          <w:p w14:paraId="5205C7A8" w14:textId="77777777" w:rsidR="00325A4A" w:rsidRDefault="00325A4A">
            <w:pPr>
              <w:jc w:val="left"/>
            </w:pPr>
          </w:p>
        </w:tc>
      </w:tr>
      <w:tr w:rsidR="00325A4A" w14:paraId="5F4DFFB6" w14:textId="77777777">
        <w:trPr>
          <w:trHeight w:val="1377"/>
        </w:trPr>
        <w:tc>
          <w:tcPr>
            <w:tcW w:w="547" w:type="dxa"/>
          </w:tcPr>
          <w:p w14:paraId="3FEF2E57" w14:textId="77777777" w:rsidR="00325A4A" w:rsidRDefault="00325A4A">
            <w:pPr>
              <w:jc w:val="left"/>
              <w:rPr>
                <w:b/>
              </w:rPr>
            </w:pPr>
          </w:p>
          <w:p w14:paraId="55D193E6" w14:textId="77777777" w:rsidR="00325A4A" w:rsidRDefault="00325A4A">
            <w:pPr>
              <w:jc w:val="left"/>
              <w:rPr>
                <w:b/>
              </w:rPr>
            </w:pPr>
          </w:p>
          <w:p w14:paraId="6423C5A7" w14:textId="77777777" w:rsidR="00325A4A" w:rsidRDefault="00000000">
            <w:pPr>
              <w:jc w:val="left"/>
              <w:rPr>
                <w:b/>
              </w:rPr>
            </w:pPr>
            <w:r>
              <w:rPr>
                <w:b/>
              </w:rPr>
              <w:t>3</w:t>
            </w:r>
          </w:p>
        </w:tc>
        <w:tc>
          <w:tcPr>
            <w:tcW w:w="696" w:type="dxa"/>
          </w:tcPr>
          <w:p w14:paraId="4B629579" w14:textId="77777777" w:rsidR="00325A4A" w:rsidRDefault="00325A4A">
            <w:pPr>
              <w:jc w:val="left"/>
              <w:rPr>
                <w:b/>
              </w:rPr>
            </w:pPr>
          </w:p>
          <w:p w14:paraId="200D1BD3" w14:textId="77777777" w:rsidR="00325A4A" w:rsidRDefault="00000000">
            <w:pPr>
              <w:jc w:val="left"/>
              <w:rPr>
                <w:b/>
              </w:rPr>
            </w:pPr>
            <w:r>
              <w:rPr>
                <w:b/>
              </w:rPr>
              <w:t>施工安装</w:t>
            </w:r>
          </w:p>
        </w:tc>
        <w:tc>
          <w:tcPr>
            <w:tcW w:w="6266" w:type="dxa"/>
          </w:tcPr>
          <w:p w14:paraId="31F13177" w14:textId="77777777" w:rsidR="00325A4A" w:rsidRDefault="00000000">
            <w:pPr>
              <w:jc w:val="left"/>
            </w:pPr>
            <w:r>
              <w:t>1</w:t>
            </w:r>
            <w:r>
              <w:t>、拆除教室原有旧灯具搬运到学校指定存储地点；</w:t>
            </w:r>
          </w:p>
          <w:p w14:paraId="0D036478" w14:textId="77777777" w:rsidR="00325A4A" w:rsidRDefault="00000000">
            <w:pPr>
              <w:jc w:val="left"/>
            </w:pPr>
            <w:r>
              <w:t>2</w:t>
            </w:r>
            <w:r>
              <w:t>、安装牢固，不易晃动；布线应充分考虑中小学校特殊环境，线槽或线管、布线必须牢固，不易损坏；</w:t>
            </w:r>
          </w:p>
          <w:p w14:paraId="563218F3" w14:textId="77777777" w:rsidR="00325A4A" w:rsidRDefault="00000000">
            <w:pPr>
              <w:jc w:val="left"/>
            </w:pPr>
            <w:r>
              <w:t>3</w:t>
            </w:r>
            <w:r>
              <w:t>、设备运输、安装、调试</w:t>
            </w:r>
          </w:p>
        </w:tc>
        <w:tc>
          <w:tcPr>
            <w:tcW w:w="689" w:type="dxa"/>
          </w:tcPr>
          <w:p w14:paraId="5AF3F572" w14:textId="77777777" w:rsidR="00325A4A" w:rsidRDefault="00325A4A">
            <w:pPr>
              <w:jc w:val="left"/>
              <w:rPr>
                <w:b/>
              </w:rPr>
            </w:pPr>
          </w:p>
          <w:p w14:paraId="5C1C0814" w14:textId="77777777" w:rsidR="00325A4A" w:rsidRDefault="00325A4A">
            <w:pPr>
              <w:jc w:val="left"/>
              <w:rPr>
                <w:b/>
              </w:rPr>
            </w:pPr>
          </w:p>
          <w:p w14:paraId="3A6ED629" w14:textId="77777777" w:rsidR="00325A4A" w:rsidRDefault="00325A4A">
            <w:pPr>
              <w:jc w:val="left"/>
              <w:rPr>
                <w:b/>
              </w:rPr>
            </w:pPr>
          </w:p>
        </w:tc>
        <w:tc>
          <w:tcPr>
            <w:tcW w:w="732" w:type="dxa"/>
          </w:tcPr>
          <w:p w14:paraId="491AB624" w14:textId="77777777" w:rsidR="00325A4A" w:rsidRDefault="00325A4A">
            <w:pPr>
              <w:jc w:val="left"/>
              <w:rPr>
                <w:b/>
              </w:rPr>
            </w:pPr>
          </w:p>
          <w:p w14:paraId="20CA555A" w14:textId="77777777" w:rsidR="00325A4A" w:rsidRDefault="00325A4A">
            <w:pPr>
              <w:jc w:val="left"/>
              <w:rPr>
                <w:b/>
              </w:rPr>
            </w:pPr>
          </w:p>
          <w:p w14:paraId="0D39221C" w14:textId="77777777" w:rsidR="00325A4A" w:rsidRDefault="00325A4A">
            <w:pPr>
              <w:jc w:val="left"/>
              <w:rPr>
                <w:b/>
              </w:rPr>
            </w:pPr>
          </w:p>
        </w:tc>
        <w:tc>
          <w:tcPr>
            <w:tcW w:w="658" w:type="dxa"/>
          </w:tcPr>
          <w:p w14:paraId="63DE396D" w14:textId="77777777" w:rsidR="00325A4A" w:rsidRDefault="00325A4A">
            <w:pPr>
              <w:jc w:val="left"/>
            </w:pPr>
          </w:p>
        </w:tc>
      </w:tr>
    </w:tbl>
    <w:p w14:paraId="4E57BF49" w14:textId="77777777" w:rsidR="00325A4A" w:rsidRDefault="00325A4A">
      <w:pPr>
        <w:jc w:val="left"/>
        <w:rPr>
          <w:b/>
        </w:rPr>
      </w:pPr>
    </w:p>
    <w:p w14:paraId="646F8745" w14:textId="77777777" w:rsidR="00325A4A" w:rsidRDefault="00325A4A">
      <w:pPr>
        <w:jc w:val="left"/>
      </w:pPr>
    </w:p>
    <w:sectPr w:rsidR="00325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34E7" w14:textId="77777777" w:rsidR="00490B04" w:rsidRDefault="00490B04">
      <w:r>
        <w:separator/>
      </w:r>
    </w:p>
  </w:endnote>
  <w:endnote w:type="continuationSeparator" w:id="0">
    <w:p w14:paraId="735572AF" w14:textId="77777777" w:rsidR="00490B04" w:rsidRDefault="0049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E63B" w14:textId="77777777" w:rsidR="00325A4A" w:rsidRDefault="00000000">
    <w:pPr>
      <w:pStyle w:val="a5"/>
      <w:jc w:val="center"/>
    </w:pPr>
    <w:r>
      <w:fldChar w:fldCharType="begin"/>
    </w:r>
    <w:r>
      <w:instrText>PAGE   \* MERGEFORMAT</w:instrText>
    </w:r>
    <w:r>
      <w:fldChar w:fldCharType="separate"/>
    </w:r>
    <w:r>
      <w:rPr>
        <w:lang w:val="zh-CN"/>
      </w:rPr>
      <w:t>5</w:t>
    </w:r>
    <w:r>
      <w:fldChar w:fldCharType="end"/>
    </w:r>
  </w:p>
  <w:p w14:paraId="148641E6" w14:textId="77777777" w:rsidR="00325A4A" w:rsidRDefault="00325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D954" w14:textId="77777777" w:rsidR="00490B04" w:rsidRDefault="00490B04">
      <w:r>
        <w:separator/>
      </w:r>
    </w:p>
  </w:footnote>
  <w:footnote w:type="continuationSeparator" w:id="0">
    <w:p w14:paraId="0076AD2A" w14:textId="77777777" w:rsidR="00490B04" w:rsidRDefault="0049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IzNzNjYjBhMTI3YTgwNzViMjU4NzcyYTM2NzBmNDUifQ=="/>
  </w:docVars>
  <w:rsids>
    <w:rsidRoot w:val="00325A4A"/>
    <w:rsid w:val="00086917"/>
    <w:rsid w:val="00325A4A"/>
    <w:rsid w:val="00490B04"/>
    <w:rsid w:val="0084488E"/>
    <w:rsid w:val="104A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92C2"/>
  <w15:docId w15:val="{1D7D1928-0134-4D9A-BB15-7C06AC7E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2972</Characters>
  <Application>Microsoft Office Word</Application>
  <DocSecurity>0</DocSecurity>
  <Lines>24</Lines>
  <Paragraphs>6</Paragraphs>
  <ScaleCrop>false</ScaleCrop>
  <Company>微软中国</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lemovo</cp:lastModifiedBy>
  <cp:revision>2</cp:revision>
  <cp:lastPrinted>2023-12-20T06:40:00Z</cp:lastPrinted>
  <dcterms:created xsi:type="dcterms:W3CDTF">2024-03-11T12:58:00Z</dcterms:created>
  <dcterms:modified xsi:type="dcterms:W3CDTF">2024-03-11T12:58:00Z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82F2B6E16B7046CDBA18AAAADF488A51_13</vt:lpwstr>
  </property>
</Properties>
</file>